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1"/>
        <w:gridCol w:w="4427"/>
      </w:tblGrid>
      <w:tr w:rsidR="005E3E30" w:rsidRPr="009139F8" w:rsidTr="009139F8">
        <w:trPr>
          <w:trHeight w:val="1417"/>
        </w:trPr>
        <w:tc>
          <w:tcPr>
            <w:tcW w:w="11165" w:type="dxa"/>
            <w:vAlign w:val="center"/>
          </w:tcPr>
          <w:p w:rsidR="005E3E30" w:rsidRPr="009139F8" w:rsidRDefault="005E3E30" w:rsidP="009139F8">
            <w:pPr>
              <w:jc w:val="center"/>
              <w:rPr>
                <w:sz w:val="28"/>
                <w:u w:val="single"/>
              </w:rPr>
            </w:pPr>
            <w:bookmarkStart w:id="0" w:name="OLE_LINK1"/>
            <w:r w:rsidRPr="009139F8">
              <w:rPr>
                <w:sz w:val="28"/>
                <w:u w:val="single"/>
              </w:rPr>
              <w:t>Time Record for NIH &amp; Federally Funded (R&amp;D) Grants at the University of Leeds</w:t>
            </w:r>
          </w:p>
          <w:p w:rsidR="005E3E30" w:rsidRPr="009139F8" w:rsidRDefault="005E3E30" w:rsidP="009139F8">
            <w:pPr>
              <w:jc w:val="center"/>
              <w:rPr>
                <w:sz w:val="28"/>
                <w:u w:val="single"/>
              </w:rPr>
            </w:pPr>
            <w:bookmarkStart w:id="1" w:name="_GoBack"/>
            <w:bookmarkEnd w:id="1"/>
            <w:r w:rsidRPr="009139F8">
              <w:rPr>
                <w:sz w:val="28"/>
                <w:u w:val="single"/>
              </w:rPr>
              <w:t>Staff charged less than 100% to NIH Grants</w:t>
            </w:r>
          </w:p>
        </w:tc>
        <w:tc>
          <w:tcPr>
            <w:tcW w:w="4449" w:type="dxa"/>
            <w:vAlign w:val="center"/>
          </w:tcPr>
          <w:p w:rsidR="005E3E30" w:rsidRPr="009139F8" w:rsidRDefault="00C12DCD" w:rsidP="009139F8">
            <w:pPr>
              <w:jc w:val="center"/>
              <w:rPr>
                <w:b/>
              </w:rPr>
            </w:pPr>
            <w:r>
              <w:rPr>
                <w:b/>
                <w:noProof/>
                <w:lang w:eastAsia="en-GB"/>
              </w:rPr>
              <w:drawing>
                <wp:inline distT="0" distB="0" distL="0" distR="0">
                  <wp:extent cx="1990725" cy="571500"/>
                  <wp:effectExtent l="19050" t="0" r="9525" b="0"/>
                  <wp:docPr id="1" name="Picture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7" cstate="print"/>
                          <a:srcRect/>
                          <a:stretch>
                            <a:fillRect/>
                          </a:stretch>
                        </pic:blipFill>
                        <pic:spPr bwMode="auto">
                          <a:xfrm>
                            <a:off x="0" y="0"/>
                            <a:ext cx="1990725" cy="571500"/>
                          </a:xfrm>
                          <a:prstGeom prst="rect">
                            <a:avLst/>
                          </a:prstGeom>
                          <a:noFill/>
                          <a:ln w="9525">
                            <a:noFill/>
                            <a:miter lim="800000"/>
                            <a:headEnd/>
                            <a:tailEnd/>
                          </a:ln>
                        </pic:spPr>
                      </pic:pic>
                    </a:graphicData>
                  </a:graphic>
                </wp:inline>
              </w:drawing>
            </w:r>
          </w:p>
        </w:tc>
      </w:tr>
    </w:tbl>
    <w:p w:rsidR="003131BE" w:rsidRDefault="003131BE" w:rsidP="003131B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683"/>
        <w:gridCol w:w="1381"/>
        <w:gridCol w:w="4494"/>
        <w:gridCol w:w="1518"/>
        <w:gridCol w:w="4355"/>
      </w:tblGrid>
      <w:tr w:rsidR="005E3E30" w:rsidRPr="009139F8" w:rsidTr="009139F8">
        <w:trPr>
          <w:trHeight w:val="794"/>
        </w:trPr>
        <w:tc>
          <w:tcPr>
            <w:tcW w:w="959" w:type="dxa"/>
          </w:tcPr>
          <w:p w:rsidR="005E3E30" w:rsidRPr="009139F8" w:rsidRDefault="005E3E30" w:rsidP="006F6F77">
            <w:pPr>
              <w:rPr>
                <w:sz w:val="20"/>
                <w:szCs w:val="20"/>
              </w:rPr>
            </w:pPr>
            <w:r w:rsidRPr="009139F8">
              <w:rPr>
                <w:sz w:val="20"/>
                <w:szCs w:val="20"/>
              </w:rPr>
              <w:t>Month:</w:t>
            </w:r>
            <w:r w:rsidRPr="009139F8">
              <w:rPr>
                <w:sz w:val="20"/>
                <w:szCs w:val="20"/>
              </w:rPr>
              <w:tab/>
            </w:r>
          </w:p>
        </w:tc>
        <w:tc>
          <w:tcPr>
            <w:tcW w:w="2726" w:type="dxa"/>
          </w:tcPr>
          <w:p w:rsidR="005E3E30" w:rsidRPr="009139F8" w:rsidRDefault="005E3E30" w:rsidP="006F6F77">
            <w:pPr>
              <w:rPr>
                <w:sz w:val="20"/>
                <w:szCs w:val="20"/>
              </w:rPr>
            </w:pPr>
          </w:p>
        </w:tc>
        <w:tc>
          <w:tcPr>
            <w:tcW w:w="1385" w:type="dxa"/>
          </w:tcPr>
          <w:p w:rsidR="005E3E30" w:rsidRPr="009139F8" w:rsidRDefault="005E3E30" w:rsidP="006F6F77">
            <w:pPr>
              <w:rPr>
                <w:sz w:val="20"/>
                <w:szCs w:val="20"/>
              </w:rPr>
            </w:pPr>
            <w:r w:rsidRPr="009139F8">
              <w:rPr>
                <w:sz w:val="20"/>
                <w:szCs w:val="20"/>
              </w:rPr>
              <w:t>Name of Employee:</w:t>
            </w:r>
          </w:p>
        </w:tc>
        <w:tc>
          <w:tcPr>
            <w:tcW w:w="4569" w:type="dxa"/>
          </w:tcPr>
          <w:p w:rsidR="005E3E30" w:rsidRPr="009139F8" w:rsidRDefault="005E3E30" w:rsidP="006F6F77">
            <w:pPr>
              <w:rPr>
                <w:sz w:val="20"/>
                <w:szCs w:val="20"/>
              </w:rPr>
            </w:pPr>
          </w:p>
        </w:tc>
        <w:tc>
          <w:tcPr>
            <w:tcW w:w="1526" w:type="dxa"/>
          </w:tcPr>
          <w:p w:rsidR="006F6F77" w:rsidRPr="009139F8" w:rsidRDefault="005E3E30" w:rsidP="006F6F77">
            <w:pPr>
              <w:rPr>
                <w:sz w:val="20"/>
                <w:szCs w:val="20"/>
              </w:rPr>
            </w:pPr>
            <w:r w:rsidRPr="009139F8">
              <w:rPr>
                <w:sz w:val="20"/>
                <w:szCs w:val="20"/>
              </w:rPr>
              <w:t>Name of Manager:</w:t>
            </w:r>
          </w:p>
        </w:tc>
        <w:tc>
          <w:tcPr>
            <w:tcW w:w="4427" w:type="dxa"/>
          </w:tcPr>
          <w:p w:rsidR="005E3E30" w:rsidRPr="009139F8" w:rsidRDefault="005E3E30" w:rsidP="006F6F77">
            <w:pPr>
              <w:rPr>
                <w:sz w:val="20"/>
                <w:szCs w:val="20"/>
              </w:rPr>
            </w:pPr>
          </w:p>
        </w:tc>
      </w:tr>
    </w:tbl>
    <w:p w:rsidR="003131BE" w:rsidRDefault="003131BE" w:rsidP="003131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2342"/>
        <w:gridCol w:w="1893"/>
        <w:gridCol w:w="4118"/>
        <w:gridCol w:w="4383"/>
      </w:tblGrid>
      <w:tr w:rsidR="003131BE" w:rsidTr="006F6F77">
        <w:trPr>
          <w:trHeight w:val="415"/>
        </w:trPr>
        <w:tc>
          <w:tcPr>
            <w:tcW w:w="862" w:type="pct"/>
            <w:shd w:val="pct30" w:color="000000" w:fill="FFFFFF"/>
          </w:tcPr>
          <w:p w:rsidR="003131BE" w:rsidRPr="002F1721" w:rsidRDefault="003131BE" w:rsidP="00D826A2">
            <w:pPr>
              <w:rPr>
                <w:sz w:val="20"/>
                <w:szCs w:val="20"/>
              </w:rPr>
            </w:pPr>
            <w:r>
              <w:rPr>
                <w:sz w:val="20"/>
                <w:szCs w:val="20"/>
              </w:rPr>
              <w:t>Grant number (</w:t>
            </w:r>
            <w:r w:rsidR="003A7B1F" w:rsidRPr="003A7B1F">
              <w:rPr>
                <w:sz w:val="20"/>
                <w:szCs w:val="20"/>
              </w:rPr>
              <w:t xml:space="preserve">NIH &amp; Federally Funded (R&amp;D) Grants </w:t>
            </w:r>
            <w:r>
              <w:rPr>
                <w:sz w:val="20"/>
                <w:szCs w:val="20"/>
              </w:rPr>
              <w:t>Only)</w:t>
            </w:r>
          </w:p>
        </w:tc>
        <w:tc>
          <w:tcPr>
            <w:tcW w:w="761" w:type="pct"/>
            <w:shd w:val="pct30" w:color="000000" w:fill="FFFFFF"/>
          </w:tcPr>
          <w:p w:rsidR="003131BE" w:rsidRPr="002F1721" w:rsidRDefault="003131BE" w:rsidP="00D826A2">
            <w:pPr>
              <w:rPr>
                <w:sz w:val="20"/>
                <w:szCs w:val="20"/>
              </w:rPr>
            </w:pPr>
            <w:r w:rsidRPr="002F1721">
              <w:rPr>
                <w:sz w:val="20"/>
                <w:szCs w:val="20"/>
              </w:rPr>
              <w:t>Nº of productive hours per month*</w:t>
            </w:r>
          </w:p>
        </w:tc>
        <w:tc>
          <w:tcPr>
            <w:tcW w:w="615" w:type="pct"/>
            <w:shd w:val="pct30" w:color="000000" w:fill="FFFFFF"/>
          </w:tcPr>
          <w:p w:rsidR="003131BE" w:rsidRPr="002F1721" w:rsidRDefault="003131BE" w:rsidP="00D826A2">
            <w:pPr>
              <w:rPr>
                <w:sz w:val="20"/>
                <w:szCs w:val="20"/>
              </w:rPr>
            </w:pPr>
            <w:r>
              <w:rPr>
                <w:sz w:val="20"/>
                <w:szCs w:val="20"/>
              </w:rPr>
              <w:t>H</w:t>
            </w:r>
            <w:r w:rsidRPr="002F1721">
              <w:rPr>
                <w:sz w:val="20"/>
                <w:szCs w:val="20"/>
              </w:rPr>
              <w:t>ours employed on project</w:t>
            </w:r>
          </w:p>
        </w:tc>
        <w:tc>
          <w:tcPr>
            <w:tcW w:w="1338" w:type="pct"/>
            <w:shd w:val="pct30" w:color="000000" w:fill="FFFFFF"/>
          </w:tcPr>
          <w:p w:rsidR="003131BE" w:rsidRPr="002F1721" w:rsidRDefault="003131BE" w:rsidP="00D826A2">
            <w:pPr>
              <w:rPr>
                <w:sz w:val="20"/>
                <w:szCs w:val="20"/>
              </w:rPr>
            </w:pPr>
            <w:r w:rsidRPr="002F1721">
              <w:rPr>
                <w:sz w:val="20"/>
                <w:szCs w:val="20"/>
              </w:rPr>
              <w:t>Signature of employee and date**</w:t>
            </w:r>
          </w:p>
        </w:tc>
        <w:tc>
          <w:tcPr>
            <w:tcW w:w="1425" w:type="pct"/>
            <w:shd w:val="pct30" w:color="000000" w:fill="FFFFFF"/>
          </w:tcPr>
          <w:p w:rsidR="003131BE" w:rsidRDefault="0068657F" w:rsidP="007C5F3D">
            <w:r w:rsidRPr="007C5F3D">
              <w:rPr>
                <w:sz w:val="20"/>
                <w:szCs w:val="20"/>
              </w:rPr>
              <w:t>Signature of Manager</w:t>
            </w:r>
            <w:r w:rsidR="003131BE" w:rsidRPr="007C5F3D">
              <w:rPr>
                <w:sz w:val="20"/>
                <w:szCs w:val="20"/>
              </w:rPr>
              <w:t xml:space="preserve"> and date**</w:t>
            </w:r>
          </w:p>
        </w:tc>
      </w:tr>
      <w:tr w:rsidR="003131BE" w:rsidTr="006F6F77">
        <w:trPr>
          <w:trHeight w:val="339"/>
        </w:trPr>
        <w:tc>
          <w:tcPr>
            <w:tcW w:w="862" w:type="pct"/>
          </w:tcPr>
          <w:p w:rsidR="003131BE" w:rsidRPr="003131BE" w:rsidRDefault="003131BE" w:rsidP="00D826A2">
            <w:pPr>
              <w:rPr>
                <w:sz w:val="20"/>
                <w:szCs w:val="20"/>
              </w:rPr>
            </w:pP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3131BE" w:rsidRDefault="003131BE" w:rsidP="00D826A2">
            <w:pPr>
              <w:rPr>
                <w:sz w:val="20"/>
                <w:szCs w:val="20"/>
              </w:rPr>
            </w:pPr>
          </w:p>
        </w:tc>
      </w:tr>
      <w:tr w:rsidR="003131BE" w:rsidTr="006F6F77">
        <w:trPr>
          <w:trHeight w:val="339"/>
        </w:trPr>
        <w:tc>
          <w:tcPr>
            <w:tcW w:w="862" w:type="pct"/>
          </w:tcPr>
          <w:p w:rsidR="003131BE" w:rsidRPr="003131BE" w:rsidRDefault="003131BE" w:rsidP="00D826A2">
            <w:pPr>
              <w:rPr>
                <w:sz w:val="20"/>
                <w:szCs w:val="20"/>
              </w:rPr>
            </w:pP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3131BE" w:rsidRDefault="003131BE" w:rsidP="00D826A2">
            <w:pPr>
              <w:rPr>
                <w:sz w:val="20"/>
                <w:szCs w:val="20"/>
              </w:rPr>
            </w:pPr>
          </w:p>
        </w:tc>
      </w:tr>
      <w:tr w:rsidR="003131BE" w:rsidTr="006F6F77">
        <w:trPr>
          <w:trHeight w:val="339"/>
        </w:trPr>
        <w:tc>
          <w:tcPr>
            <w:tcW w:w="862" w:type="pct"/>
          </w:tcPr>
          <w:p w:rsidR="003131BE" w:rsidRPr="003131BE" w:rsidRDefault="003131BE" w:rsidP="00D826A2">
            <w:pPr>
              <w:rPr>
                <w:sz w:val="20"/>
                <w:szCs w:val="20"/>
              </w:rPr>
            </w:pP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3131BE" w:rsidRDefault="003131BE" w:rsidP="00D826A2">
            <w:pPr>
              <w:rPr>
                <w:sz w:val="20"/>
                <w:szCs w:val="20"/>
              </w:rPr>
            </w:pPr>
          </w:p>
        </w:tc>
      </w:tr>
      <w:tr w:rsidR="0078702C" w:rsidTr="006F6F77">
        <w:trPr>
          <w:trHeight w:val="339"/>
        </w:trPr>
        <w:tc>
          <w:tcPr>
            <w:tcW w:w="862" w:type="pct"/>
          </w:tcPr>
          <w:p w:rsidR="0078702C" w:rsidRPr="003131BE" w:rsidRDefault="0078702C" w:rsidP="00D826A2">
            <w:pPr>
              <w:rPr>
                <w:sz w:val="20"/>
                <w:szCs w:val="20"/>
              </w:rPr>
            </w:pPr>
          </w:p>
        </w:tc>
        <w:tc>
          <w:tcPr>
            <w:tcW w:w="761" w:type="pct"/>
          </w:tcPr>
          <w:p w:rsidR="0078702C" w:rsidRPr="003131BE" w:rsidRDefault="0078702C" w:rsidP="00D826A2">
            <w:pPr>
              <w:jc w:val="center"/>
              <w:rPr>
                <w:sz w:val="20"/>
                <w:szCs w:val="20"/>
              </w:rPr>
            </w:pPr>
          </w:p>
        </w:tc>
        <w:tc>
          <w:tcPr>
            <w:tcW w:w="615" w:type="pct"/>
          </w:tcPr>
          <w:p w:rsidR="0078702C" w:rsidRPr="003131BE" w:rsidRDefault="0078702C" w:rsidP="00D826A2">
            <w:pPr>
              <w:rPr>
                <w:sz w:val="20"/>
                <w:szCs w:val="20"/>
              </w:rPr>
            </w:pPr>
          </w:p>
        </w:tc>
        <w:tc>
          <w:tcPr>
            <w:tcW w:w="1338" w:type="pct"/>
          </w:tcPr>
          <w:p w:rsidR="0078702C" w:rsidRPr="003131BE" w:rsidRDefault="0078702C" w:rsidP="00D826A2">
            <w:pPr>
              <w:rPr>
                <w:sz w:val="20"/>
                <w:szCs w:val="20"/>
              </w:rPr>
            </w:pPr>
          </w:p>
        </w:tc>
        <w:tc>
          <w:tcPr>
            <w:tcW w:w="1425" w:type="pct"/>
          </w:tcPr>
          <w:p w:rsidR="0078702C" w:rsidRPr="003131BE" w:rsidRDefault="0078702C" w:rsidP="00D826A2">
            <w:pPr>
              <w:rPr>
                <w:sz w:val="20"/>
                <w:szCs w:val="20"/>
              </w:rPr>
            </w:pPr>
          </w:p>
        </w:tc>
      </w:tr>
      <w:tr w:rsidR="0078702C" w:rsidTr="006F6F77">
        <w:trPr>
          <w:trHeight w:val="339"/>
        </w:trPr>
        <w:tc>
          <w:tcPr>
            <w:tcW w:w="862" w:type="pct"/>
          </w:tcPr>
          <w:p w:rsidR="0078702C" w:rsidRPr="003131BE" w:rsidRDefault="0078702C" w:rsidP="00D826A2">
            <w:pPr>
              <w:rPr>
                <w:sz w:val="20"/>
                <w:szCs w:val="20"/>
              </w:rPr>
            </w:pPr>
          </w:p>
        </w:tc>
        <w:tc>
          <w:tcPr>
            <w:tcW w:w="761" w:type="pct"/>
          </w:tcPr>
          <w:p w:rsidR="0078702C" w:rsidRPr="003131BE" w:rsidRDefault="0078702C" w:rsidP="00D826A2">
            <w:pPr>
              <w:jc w:val="center"/>
              <w:rPr>
                <w:sz w:val="20"/>
                <w:szCs w:val="20"/>
              </w:rPr>
            </w:pPr>
          </w:p>
        </w:tc>
        <w:tc>
          <w:tcPr>
            <w:tcW w:w="615" w:type="pct"/>
          </w:tcPr>
          <w:p w:rsidR="0078702C" w:rsidRPr="003131BE" w:rsidRDefault="0078702C" w:rsidP="00D826A2">
            <w:pPr>
              <w:rPr>
                <w:sz w:val="20"/>
                <w:szCs w:val="20"/>
              </w:rPr>
            </w:pPr>
          </w:p>
        </w:tc>
        <w:tc>
          <w:tcPr>
            <w:tcW w:w="1338" w:type="pct"/>
          </w:tcPr>
          <w:p w:rsidR="0078702C" w:rsidRPr="003131BE" w:rsidRDefault="0078702C" w:rsidP="00D826A2">
            <w:pPr>
              <w:rPr>
                <w:sz w:val="20"/>
                <w:szCs w:val="20"/>
              </w:rPr>
            </w:pPr>
          </w:p>
        </w:tc>
        <w:tc>
          <w:tcPr>
            <w:tcW w:w="1425" w:type="pct"/>
          </w:tcPr>
          <w:p w:rsidR="0078702C" w:rsidRPr="003131BE" w:rsidRDefault="0078702C" w:rsidP="00D826A2">
            <w:pPr>
              <w:rPr>
                <w:sz w:val="20"/>
                <w:szCs w:val="20"/>
              </w:rPr>
            </w:pPr>
          </w:p>
        </w:tc>
      </w:tr>
      <w:tr w:rsidR="007045F1" w:rsidTr="006F6F77">
        <w:trPr>
          <w:trHeight w:val="339"/>
        </w:trPr>
        <w:tc>
          <w:tcPr>
            <w:tcW w:w="862" w:type="pct"/>
          </w:tcPr>
          <w:p w:rsidR="007045F1" w:rsidRPr="003131BE" w:rsidRDefault="007045F1" w:rsidP="00D826A2">
            <w:pPr>
              <w:rPr>
                <w:sz w:val="20"/>
                <w:szCs w:val="20"/>
              </w:rPr>
            </w:pPr>
          </w:p>
        </w:tc>
        <w:tc>
          <w:tcPr>
            <w:tcW w:w="761" w:type="pct"/>
          </w:tcPr>
          <w:p w:rsidR="007045F1" w:rsidRPr="003131BE" w:rsidRDefault="007045F1" w:rsidP="00D826A2">
            <w:pPr>
              <w:jc w:val="center"/>
              <w:rPr>
                <w:sz w:val="20"/>
                <w:szCs w:val="20"/>
              </w:rPr>
            </w:pPr>
          </w:p>
        </w:tc>
        <w:tc>
          <w:tcPr>
            <w:tcW w:w="615" w:type="pct"/>
          </w:tcPr>
          <w:p w:rsidR="007045F1" w:rsidRPr="003131BE" w:rsidRDefault="007045F1" w:rsidP="00D826A2">
            <w:pPr>
              <w:rPr>
                <w:sz w:val="20"/>
                <w:szCs w:val="20"/>
              </w:rPr>
            </w:pPr>
          </w:p>
        </w:tc>
        <w:tc>
          <w:tcPr>
            <w:tcW w:w="1338" w:type="pct"/>
          </w:tcPr>
          <w:p w:rsidR="007045F1" w:rsidRPr="003131BE" w:rsidRDefault="007045F1" w:rsidP="00D826A2">
            <w:pPr>
              <w:rPr>
                <w:sz w:val="20"/>
                <w:szCs w:val="20"/>
              </w:rPr>
            </w:pPr>
          </w:p>
        </w:tc>
        <w:tc>
          <w:tcPr>
            <w:tcW w:w="1425" w:type="pct"/>
          </w:tcPr>
          <w:p w:rsidR="007045F1" w:rsidRPr="003131BE" w:rsidRDefault="007045F1" w:rsidP="00D826A2">
            <w:pPr>
              <w:rPr>
                <w:sz w:val="20"/>
                <w:szCs w:val="20"/>
              </w:rPr>
            </w:pPr>
          </w:p>
        </w:tc>
      </w:tr>
      <w:tr w:rsidR="003131BE" w:rsidTr="006F6F77">
        <w:trPr>
          <w:trHeight w:val="339"/>
        </w:trPr>
        <w:tc>
          <w:tcPr>
            <w:tcW w:w="862" w:type="pct"/>
          </w:tcPr>
          <w:p w:rsidR="003131BE" w:rsidRPr="003131BE" w:rsidRDefault="003131BE" w:rsidP="00D826A2">
            <w:pPr>
              <w:rPr>
                <w:sz w:val="20"/>
                <w:szCs w:val="20"/>
              </w:rPr>
            </w:pP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9A3109" w:rsidRDefault="003131BE" w:rsidP="00D826A2">
            <w:pPr>
              <w:pStyle w:val="CommentText"/>
            </w:pPr>
          </w:p>
        </w:tc>
      </w:tr>
      <w:tr w:rsidR="003131BE" w:rsidTr="006F6F77">
        <w:trPr>
          <w:trHeight w:val="339"/>
        </w:trPr>
        <w:tc>
          <w:tcPr>
            <w:tcW w:w="862" w:type="pct"/>
            <w:shd w:val="clear" w:color="auto" w:fill="A6A6A6"/>
          </w:tcPr>
          <w:p w:rsidR="003131BE" w:rsidRPr="003131BE" w:rsidRDefault="003131BE" w:rsidP="00D826A2">
            <w:pPr>
              <w:rPr>
                <w:sz w:val="20"/>
                <w:szCs w:val="20"/>
              </w:rPr>
            </w:pPr>
            <w:r>
              <w:rPr>
                <w:sz w:val="20"/>
                <w:szCs w:val="20"/>
              </w:rPr>
              <w:t>Other Activities</w:t>
            </w:r>
          </w:p>
        </w:tc>
        <w:tc>
          <w:tcPr>
            <w:tcW w:w="761" w:type="pct"/>
            <w:shd w:val="clear" w:color="auto" w:fill="A6A6A6"/>
          </w:tcPr>
          <w:p w:rsidR="003131BE" w:rsidRPr="003131BE" w:rsidRDefault="007045F1" w:rsidP="00D826A2">
            <w:pPr>
              <w:jc w:val="center"/>
              <w:rPr>
                <w:sz w:val="20"/>
                <w:szCs w:val="20"/>
              </w:rPr>
            </w:pPr>
            <w:r w:rsidRPr="002F1721">
              <w:rPr>
                <w:sz w:val="20"/>
                <w:szCs w:val="20"/>
              </w:rPr>
              <w:t>Nº of productive hours per month*</w:t>
            </w:r>
          </w:p>
        </w:tc>
        <w:tc>
          <w:tcPr>
            <w:tcW w:w="615" w:type="pct"/>
            <w:shd w:val="clear" w:color="auto" w:fill="A6A6A6"/>
          </w:tcPr>
          <w:p w:rsidR="003131BE" w:rsidRPr="003131BE" w:rsidRDefault="007045F1" w:rsidP="00D826A2">
            <w:pPr>
              <w:rPr>
                <w:sz w:val="20"/>
                <w:szCs w:val="20"/>
              </w:rPr>
            </w:pPr>
            <w:r>
              <w:rPr>
                <w:sz w:val="20"/>
                <w:szCs w:val="20"/>
              </w:rPr>
              <w:t>H</w:t>
            </w:r>
            <w:r w:rsidRPr="002F1721">
              <w:rPr>
                <w:sz w:val="20"/>
                <w:szCs w:val="20"/>
              </w:rPr>
              <w:t>ours employed on</w:t>
            </w:r>
            <w:r>
              <w:rPr>
                <w:sz w:val="20"/>
                <w:szCs w:val="20"/>
              </w:rPr>
              <w:t xml:space="preserve"> activity</w:t>
            </w:r>
          </w:p>
        </w:tc>
        <w:tc>
          <w:tcPr>
            <w:tcW w:w="1338" w:type="pct"/>
            <w:shd w:val="clear" w:color="auto" w:fill="A6A6A6"/>
          </w:tcPr>
          <w:p w:rsidR="003131BE" w:rsidRPr="003131BE" w:rsidRDefault="007C5F3D" w:rsidP="00D826A2">
            <w:pPr>
              <w:rPr>
                <w:sz w:val="20"/>
                <w:szCs w:val="20"/>
              </w:rPr>
            </w:pPr>
            <w:r w:rsidRPr="002F1721">
              <w:rPr>
                <w:sz w:val="20"/>
                <w:szCs w:val="20"/>
              </w:rPr>
              <w:t>Signature of employee and date**</w:t>
            </w:r>
          </w:p>
        </w:tc>
        <w:tc>
          <w:tcPr>
            <w:tcW w:w="1425" w:type="pct"/>
            <w:shd w:val="clear" w:color="auto" w:fill="A6A6A6"/>
          </w:tcPr>
          <w:p w:rsidR="003131BE" w:rsidRPr="003131BE" w:rsidRDefault="007C5F3D" w:rsidP="00D826A2">
            <w:pPr>
              <w:rPr>
                <w:sz w:val="20"/>
                <w:szCs w:val="20"/>
              </w:rPr>
            </w:pPr>
            <w:r w:rsidRPr="007C5F3D">
              <w:rPr>
                <w:sz w:val="20"/>
                <w:szCs w:val="20"/>
              </w:rPr>
              <w:t>Signature of Manager and date**</w:t>
            </w:r>
          </w:p>
        </w:tc>
      </w:tr>
      <w:tr w:rsidR="003131BE" w:rsidTr="006F6F77">
        <w:trPr>
          <w:trHeight w:val="339"/>
        </w:trPr>
        <w:tc>
          <w:tcPr>
            <w:tcW w:w="862" w:type="pct"/>
          </w:tcPr>
          <w:p w:rsidR="003131BE" w:rsidRPr="003131BE" w:rsidRDefault="003131BE" w:rsidP="00D826A2">
            <w:pPr>
              <w:rPr>
                <w:sz w:val="20"/>
                <w:szCs w:val="20"/>
              </w:rPr>
            </w:pPr>
            <w:r w:rsidRPr="003131BE">
              <w:rPr>
                <w:sz w:val="20"/>
                <w:szCs w:val="20"/>
              </w:rPr>
              <w:t>All other research</w:t>
            </w:r>
            <w:r w:rsidR="007045F1">
              <w:rPr>
                <w:sz w:val="20"/>
                <w:szCs w:val="20"/>
              </w:rPr>
              <w:t>, teaching &amp; ‘other’ activities</w:t>
            </w:r>
            <w:r w:rsidR="005F09CD">
              <w:rPr>
                <w:sz w:val="20"/>
                <w:szCs w:val="20"/>
              </w:rPr>
              <w:t>***</w:t>
            </w: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3131BE" w:rsidRDefault="003131BE" w:rsidP="00D826A2">
            <w:pPr>
              <w:rPr>
                <w:sz w:val="20"/>
                <w:szCs w:val="20"/>
              </w:rPr>
            </w:pPr>
          </w:p>
        </w:tc>
      </w:tr>
      <w:tr w:rsidR="003131BE" w:rsidTr="006F6F77">
        <w:trPr>
          <w:trHeight w:val="170"/>
        </w:trPr>
        <w:tc>
          <w:tcPr>
            <w:tcW w:w="862" w:type="pct"/>
          </w:tcPr>
          <w:p w:rsidR="003131BE" w:rsidRPr="003131BE" w:rsidRDefault="007045F1" w:rsidP="00D826A2">
            <w:pPr>
              <w:rPr>
                <w:sz w:val="20"/>
                <w:szCs w:val="20"/>
              </w:rPr>
            </w:pPr>
            <w:r>
              <w:rPr>
                <w:sz w:val="20"/>
                <w:szCs w:val="20"/>
              </w:rPr>
              <w:t>Support activities</w:t>
            </w:r>
            <w:r w:rsidR="005F09CD">
              <w:rPr>
                <w:sz w:val="20"/>
                <w:szCs w:val="20"/>
              </w:rPr>
              <w:t>***</w:t>
            </w:r>
          </w:p>
        </w:tc>
        <w:tc>
          <w:tcPr>
            <w:tcW w:w="761" w:type="pct"/>
          </w:tcPr>
          <w:p w:rsidR="003131BE" w:rsidRPr="003131BE" w:rsidRDefault="003131BE" w:rsidP="00D826A2">
            <w:pPr>
              <w:jc w:val="center"/>
              <w:rPr>
                <w:sz w:val="20"/>
                <w:szCs w:val="20"/>
              </w:rPr>
            </w:pPr>
          </w:p>
        </w:tc>
        <w:tc>
          <w:tcPr>
            <w:tcW w:w="615" w:type="pct"/>
          </w:tcPr>
          <w:p w:rsidR="003131BE" w:rsidRPr="003131BE" w:rsidRDefault="003131BE" w:rsidP="00D826A2">
            <w:pPr>
              <w:rPr>
                <w:sz w:val="20"/>
                <w:szCs w:val="20"/>
              </w:rPr>
            </w:pPr>
          </w:p>
        </w:tc>
        <w:tc>
          <w:tcPr>
            <w:tcW w:w="1338" w:type="pct"/>
          </w:tcPr>
          <w:p w:rsidR="003131BE" w:rsidRPr="003131BE" w:rsidRDefault="003131BE" w:rsidP="00D826A2">
            <w:pPr>
              <w:rPr>
                <w:sz w:val="20"/>
                <w:szCs w:val="20"/>
              </w:rPr>
            </w:pPr>
          </w:p>
        </w:tc>
        <w:tc>
          <w:tcPr>
            <w:tcW w:w="1425" w:type="pct"/>
          </w:tcPr>
          <w:p w:rsidR="003131BE" w:rsidRPr="009A3109" w:rsidRDefault="003131BE" w:rsidP="00D826A2">
            <w:pPr>
              <w:pStyle w:val="CommentText"/>
            </w:pPr>
          </w:p>
        </w:tc>
      </w:tr>
    </w:tbl>
    <w:p w:rsidR="00573F41" w:rsidRDefault="00573F41" w:rsidP="0078702C">
      <w:pPr>
        <w:spacing w:before="0"/>
        <w:rPr>
          <w:sz w:val="20"/>
          <w:szCs w:val="20"/>
        </w:rPr>
      </w:pPr>
    </w:p>
    <w:p w:rsidR="00573F41" w:rsidRDefault="003131BE" w:rsidP="0078702C">
      <w:pPr>
        <w:rPr>
          <w:sz w:val="20"/>
          <w:szCs w:val="20"/>
        </w:rPr>
      </w:pPr>
      <w:r w:rsidRPr="002F1721">
        <w:rPr>
          <w:sz w:val="20"/>
          <w:szCs w:val="20"/>
        </w:rPr>
        <w:t>*The University works on the basis of 1</w:t>
      </w:r>
      <w:r w:rsidR="00627F40">
        <w:rPr>
          <w:sz w:val="20"/>
          <w:szCs w:val="20"/>
        </w:rPr>
        <w:t>28</w:t>
      </w:r>
      <w:r w:rsidRPr="002F1721">
        <w:rPr>
          <w:sz w:val="20"/>
          <w:szCs w:val="20"/>
        </w:rPr>
        <w:t xml:space="preserve"> productive hours per month</w:t>
      </w:r>
      <w:r w:rsidR="00E4317C">
        <w:rPr>
          <w:sz w:val="20"/>
          <w:szCs w:val="20"/>
        </w:rPr>
        <w:t xml:space="preserve"> for administrative staff and 1</w:t>
      </w:r>
      <w:r w:rsidR="00627F40">
        <w:rPr>
          <w:sz w:val="20"/>
          <w:szCs w:val="20"/>
        </w:rPr>
        <w:t>37.5</w:t>
      </w:r>
      <w:r w:rsidR="00E4317C">
        <w:rPr>
          <w:sz w:val="20"/>
          <w:szCs w:val="20"/>
        </w:rPr>
        <w:t xml:space="preserve"> hours per month for academic staff. You should not count any time off work for sickness, annual leave etc.</w:t>
      </w:r>
    </w:p>
    <w:p w:rsidR="005F09CD" w:rsidRDefault="003131BE" w:rsidP="0078702C">
      <w:pPr>
        <w:rPr>
          <w:sz w:val="20"/>
          <w:szCs w:val="20"/>
        </w:rPr>
      </w:pPr>
      <w:r w:rsidRPr="002F1721">
        <w:rPr>
          <w:sz w:val="20"/>
          <w:szCs w:val="20"/>
        </w:rPr>
        <w:t>**By signing this document you are certifying that this timesheet represents an accurate reflection of effort put into the project</w:t>
      </w:r>
      <w:r w:rsidRPr="002F1721">
        <w:rPr>
          <w:sz w:val="20"/>
          <w:szCs w:val="20"/>
        </w:rPr>
        <w:tab/>
      </w:r>
    </w:p>
    <w:p w:rsidR="003131BE" w:rsidRPr="002F1721" w:rsidRDefault="005F09CD" w:rsidP="0078702C">
      <w:pPr>
        <w:rPr>
          <w:sz w:val="20"/>
          <w:szCs w:val="20"/>
          <w:u w:val="single"/>
        </w:rPr>
      </w:pPr>
      <w:r>
        <w:rPr>
          <w:sz w:val="20"/>
          <w:szCs w:val="20"/>
        </w:rPr>
        <w:t>***Other and support activities are defined over the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1"/>
        <w:gridCol w:w="4427"/>
      </w:tblGrid>
      <w:tr w:rsidR="00573F41" w:rsidRPr="009139F8" w:rsidTr="00474BBD">
        <w:trPr>
          <w:trHeight w:val="1417"/>
        </w:trPr>
        <w:tc>
          <w:tcPr>
            <w:tcW w:w="11165" w:type="dxa"/>
            <w:vAlign w:val="center"/>
          </w:tcPr>
          <w:bookmarkEnd w:id="0"/>
          <w:p w:rsidR="00573F41" w:rsidRPr="009139F8" w:rsidRDefault="00573F41" w:rsidP="00474BBD">
            <w:pPr>
              <w:jc w:val="center"/>
              <w:rPr>
                <w:sz w:val="28"/>
                <w:u w:val="single"/>
              </w:rPr>
            </w:pPr>
            <w:r w:rsidRPr="009139F8">
              <w:rPr>
                <w:sz w:val="28"/>
                <w:u w:val="single"/>
              </w:rPr>
              <w:lastRenderedPageBreak/>
              <w:t>Time Record for NIH &amp; Federally Funded (R&amp;D) Grants at the University of Leeds</w:t>
            </w:r>
          </w:p>
          <w:p w:rsidR="00573F41" w:rsidRPr="009139F8" w:rsidRDefault="00573F41" w:rsidP="00474BBD">
            <w:pPr>
              <w:jc w:val="center"/>
              <w:rPr>
                <w:sz w:val="28"/>
                <w:u w:val="single"/>
              </w:rPr>
            </w:pPr>
            <w:r w:rsidRPr="009139F8">
              <w:rPr>
                <w:sz w:val="28"/>
                <w:u w:val="single"/>
              </w:rPr>
              <w:t>Staff charged less than 100% to NIH Grants</w:t>
            </w:r>
          </w:p>
        </w:tc>
        <w:tc>
          <w:tcPr>
            <w:tcW w:w="4449" w:type="dxa"/>
            <w:vAlign w:val="center"/>
          </w:tcPr>
          <w:p w:rsidR="00573F41" w:rsidRPr="009139F8" w:rsidRDefault="00C12DCD" w:rsidP="00474BBD">
            <w:pPr>
              <w:jc w:val="center"/>
              <w:rPr>
                <w:b/>
              </w:rPr>
            </w:pPr>
            <w:r>
              <w:rPr>
                <w:b/>
                <w:noProof/>
                <w:lang w:eastAsia="en-GB"/>
              </w:rPr>
              <w:drawing>
                <wp:inline distT="0" distB="0" distL="0" distR="0">
                  <wp:extent cx="1990725" cy="571500"/>
                  <wp:effectExtent l="19050" t="0" r="9525" b="0"/>
                  <wp:docPr id="2" name="Picture 2"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ack"/>
                          <pic:cNvPicPr>
                            <a:picLocks noChangeAspect="1" noChangeArrowheads="1"/>
                          </pic:cNvPicPr>
                        </pic:nvPicPr>
                        <pic:blipFill>
                          <a:blip r:embed="rId7" cstate="print"/>
                          <a:srcRect/>
                          <a:stretch>
                            <a:fillRect/>
                          </a:stretch>
                        </pic:blipFill>
                        <pic:spPr bwMode="auto">
                          <a:xfrm>
                            <a:off x="0" y="0"/>
                            <a:ext cx="1990725" cy="571500"/>
                          </a:xfrm>
                          <a:prstGeom prst="rect">
                            <a:avLst/>
                          </a:prstGeom>
                          <a:noFill/>
                          <a:ln w="9525">
                            <a:noFill/>
                            <a:miter lim="800000"/>
                            <a:headEnd/>
                            <a:tailEnd/>
                          </a:ln>
                        </pic:spPr>
                      </pic:pic>
                    </a:graphicData>
                  </a:graphic>
                </wp:inline>
              </w:drawing>
            </w:r>
          </w:p>
        </w:tc>
      </w:tr>
    </w:tbl>
    <w:p w:rsidR="00612A82" w:rsidRDefault="00612A82" w:rsidP="003131BE"/>
    <w:p w:rsidR="00573F41" w:rsidRDefault="00573F41" w:rsidP="00573F41">
      <w:pPr>
        <w:rPr>
          <w:sz w:val="20"/>
          <w:szCs w:val="20"/>
          <w:u w:val="single"/>
        </w:rPr>
      </w:pPr>
      <w:r w:rsidRPr="003F54D9">
        <w:rPr>
          <w:sz w:val="20"/>
          <w:szCs w:val="20"/>
          <w:u w:val="single"/>
        </w:rPr>
        <w:t>Time Records</w:t>
      </w:r>
    </w:p>
    <w:p w:rsidR="0078702C" w:rsidRPr="003F54D9" w:rsidRDefault="0078702C" w:rsidP="00573F41">
      <w:pPr>
        <w:rPr>
          <w:sz w:val="20"/>
          <w:szCs w:val="20"/>
          <w:u w:val="single"/>
        </w:rPr>
      </w:pPr>
    </w:p>
    <w:p w:rsidR="00573F41" w:rsidRPr="003F54D9" w:rsidRDefault="00573F41" w:rsidP="00573F41">
      <w:pPr>
        <w:rPr>
          <w:sz w:val="20"/>
          <w:szCs w:val="20"/>
        </w:rPr>
      </w:pPr>
      <w:r w:rsidRPr="003F54D9">
        <w:rPr>
          <w:sz w:val="20"/>
          <w:szCs w:val="20"/>
        </w:rPr>
        <w:t xml:space="preserve">Staff on NIH funded grants are required to record their time on at least a monthly basis, unless they are working for 100% of their time on one project. The timesheet should be completed within two months of period end and should be certified by your manager. The timesheets should be retained by the Faculty Research Office for production in the event of audit. </w:t>
      </w:r>
    </w:p>
    <w:p w:rsidR="00573F41" w:rsidRDefault="00573F41" w:rsidP="003131BE">
      <w:pPr>
        <w:rPr>
          <w:sz w:val="20"/>
          <w:szCs w:val="20"/>
          <w:u w:val="single"/>
        </w:rPr>
      </w:pPr>
    </w:p>
    <w:p w:rsidR="0078702C" w:rsidRDefault="0078702C" w:rsidP="003131BE">
      <w:pPr>
        <w:rPr>
          <w:sz w:val="20"/>
          <w:szCs w:val="20"/>
          <w:u w:val="single"/>
        </w:rPr>
      </w:pPr>
    </w:p>
    <w:p w:rsidR="0078702C" w:rsidRPr="003F54D9" w:rsidRDefault="0078702C" w:rsidP="003131BE">
      <w:pPr>
        <w:rPr>
          <w:sz w:val="20"/>
          <w:szCs w:val="20"/>
          <w:u w:val="single"/>
        </w:rPr>
      </w:pPr>
    </w:p>
    <w:p w:rsidR="00612A82" w:rsidRPr="003F54D9" w:rsidRDefault="00612A82" w:rsidP="003131BE">
      <w:pPr>
        <w:rPr>
          <w:sz w:val="20"/>
          <w:szCs w:val="20"/>
          <w:u w:val="single"/>
        </w:rPr>
      </w:pPr>
      <w:r w:rsidRPr="003F54D9">
        <w:rPr>
          <w:sz w:val="20"/>
          <w:szCs w:val="20"/>
          <w:u w:val="single"/>
        </w:rPr>
        <w:t>Definitions</w:t>
      </w:r>
    </w:p>
    <w:p w:rsidR="00612A82" w:rsidRPr="003F54D9" w:rsidRDefault="00612A82" w:rsidP="003131BE">
      <w:pPr>
        <w:rPr>
          <w:sz w:val="20"/>
          <w:szCs w:val="20"/>
          <w:u w:val="single"/>
        </w:rPr>
      </w:pPr>
    </w:p>
    <w:p w:rsidR="00612A82" w:rsidRPr="003F54D9" w:rsidRDefault="00612A82" w:rsidP="003131BE">
      <w:pPr>
        <w:rPr>
          <w:sz w:val="20"/>
          <w:szCs w:val="20"/>
        </w:rPr>
      </w:pPr>
      <w:r w:rsidRPr="003F54D9">
        <w:rPr>
          <w:sz w:val="20"/>
          <w:szCs w:val="20"/>
        </w:rPr>
        <w:t>‘Other’ activities include clinical services (for example, time spent working for the NHS including trust management and time with patients), consultancy, and other services rendered (for example, testing and clinical trials and work undertaken by trading units/subsidiary companies).</w:t>
      </w:r>
    </w:p>
    <w:p w:rsidR="00612A82" w:rsidRPr="003F54D9" w:rsidRDefault="00612A82" w:rsidP="003131BE">
      <w:pPr>
        <w:rPr>
          <w:sz w:val="20"/>
          <w:szCs w:val="20"/>
        </w:rPr>
      </w:pPr>
    </w:p>
    <w:p w:rsidR="00612A82" w:rsidRPr="003F54D9" w:rsidRDefault="00612A82" w:rsidP="003131BE">
      <w:pPr>
        <w:rPr>
          <w:sz w:val="20"/>
          <w:szCs w:val="20"/>
        </w:rPr>
      </w:pPr>
      <w:r w:rsidRPr="003F54D9">
        <w:rPr>
          <w:sz w:val="20"/>
          <w:szCs w:val="20"/>
        </w:rPr>
        <w:t xml:space="preserve">‘Support’ activities include </w:t>
      </w:r>
      <w:r w:rsidR="009A6D8B" w:rsidRPr="003F54D9">
        <w:rPr>
          <w:sz w:val="20"/>
          <w:szCs w:val="20"/>
        </w:rPr>
        <w:t xml:space="preserve">support to research, support to teaching and support to ‘other’ </w:t>
      </w:r>
      <w:r w:rsidRPr="003F54D9">
        <w:rPr>
          <w:sz w:val="20"/>
          <w:szCs w:val="20"/>
        </w:rPr>
        <w:t>activities</w:t>
      </w:r>
      <w:r w:rsidR="009A6D8B" w:rsidRPr="003F54D9">
        <w:rPr>
          <w:sz w:val="20"/>
          <w:szCs w:val="20"/>
        </w:rPr>
        <w:t>. Support to research includes all activities</w:t>
      </w:r>
      <w:r w:rsidRPr="003F54D9">
        <w:rPr>
          <w:sz w:val="20"/>
          <w:szCs w:val="20"/>
        </w:rPr>
        <w:t xml:space="preserve"> connected with research, but not actually on a project, for example, drafting research proposals, refereeing papers and sitting on a research commit</w:t>
      </w:r>
      <w:r w:rsidR="009A6D8B" w:rsidRPr="003F54D9">
        <w:rPr>
          <w:sz w:val="20"/>
          <w:szCs w:val="20"/>
        </w:rPr>
        <w:t>tee or panel. Support to teaching includes all activities related to teaching but not to a particular course, this could include timetabling, admission work and sitting on a learning and teaching committee or panel. Support to ‘other’ includes drafting proposals for consultancy or other support activities related to clinical services and other services rendered.</w:t>
      </w:r>
    </w:p>
    <w:sectPr w:rsidR="00612A82" w:rsidRPr="003F54D9" w:rsidSect="0093218E">
      <w:footerReference w:type="default" r:id="rId8"/>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5C" w:rsidRDefault="00B4635C" w:rsidP="0093218E">
      <w:pPr>
        <w:spacing w:before="0" w:line="240" w:lineRule="auto"/>
      </w:pPr>
      <w:r>
        <w:separator/>
      </w:r>
    </w:p>
  </w:endnote>
  <w:endnote w:type="continuationSeparator" w:id="0">
    <w:p w:rsidR="00B4635C" w:rsidRDefault="00B4635C" w:rsidP="009321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8E" w:rsidRPr="0093218E" w:rsidRDefault="00B4635C" w:rsidP="0093218E">
    <w:pPr>
      <w:pStyle w:val="Footer"/>
      <w:jc w:val="right"/>
      <w:rPr>
        <w:sz w:val="16"/>
        <w:szCs w:val="16"/>
      </w:rPr>
    </w:pPr>
    <w:r>
      <w:fldChar w:fldCharType="begin"/>
    </w:r>
    <w:r>
      <w:instrText xml:space="preserve"> FILENAME   \* MERGEFORMAT </w:instrText>
    </w:r>
    <w:r>
      <w:fldChar w:fldCharType="separate"/>
    </w:r>
    <w:r w:rsidR="007402A1">
      <w:rPr>
        <w:noProof/>
        <w:sz w:val="16"/>
        <w:szCs w:val="16"/>
      </w:rPr>
      <w:t>NIH_and_Federally_Funded__RandD__Timesheet.docx</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5C" w:rsidRDefault="00B4635C" w:rsidP="0093218E">
      <w:pPr>
        <w:spacing w:before="0" w:line="240" w:lineRule="auto"/>
      </w:pPr>
      <w:r>
        <w:separator/>
      </w:r>
    </w:p>
  </w:footnote>
  <w:footnote w:type="continuationSeparator" w:id="0">
    <w:p w:rsidR="00B4635C" w:rsidRDefault="00B4635C" w:rsidP="0093218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BE"/>
    <w:rsid w:val="00096C48"/>
    <w:rsid w:val="000A395C"/>
    <w:rsid w:val="001C2F45"/>
    <w:rsid w:val="001F30B5"/>
    <w:rsid w:val="00205928"/>
    <w:rsid w:val="00210B38"/>
    <w:rsid w:val="00234F47"/>
    <w:rsid w:val="00273123"/>
    <w:rsid w:val="002A237B"/>
    <w:rsid w:val="003131BE"/>
    <w:rsid w:val="00314B7F"/>
    <w:rsid w:val="00330467"/>
    <w:rsid w:val="003400F1"/>
    <w:rsid w:val="003A7B1F"/>
    <w:rsid w:val="003F54D9"/>
    <w:rsid w:val="00416AA0"/>
    <w:rsid w:val="0042458D"/>
    <w:rsid w:val="00436304"/>
    <w:rsid w:val="00474BBD"/>
    <w:rsid w:val="0056264E"/>
    <w:rsid w:val="00573F41"/>
    <w:rsid w:val="005B0D14"/>
    <w:rsid w:val="005D2D13"/>
    <w:rsid w:val="005E3E30"/>
    <w:rsid w:val="005F09CD"/>
    <w:rsid w:val="00612A82"/>
    <w:rsid w:val="00627F40"/>
    <w:rsid w:val="006326E5"/>
    <w:rsid w:val="006422C8"/>
    <w:rsid w:val="00642F18"/>
    <w:rsid w:val="00685D2A"/>
    <w:rsid w:val="0068657F"/>
    <w:rsid w:val="006F163E"/>
    <w:rsid w:val="006F6F77"/>
    <w:rsid w:val="007045F1"/>
    <w:rsid w:val="0072739A"/>
    <w:rsid w:val="007402A1"/>
    <w:rsid w:val="0078702C"/>
    <w:rsid w:val="007C5F3D"/>
    <w:rsid w:val="00873D7B"/>
    <w:rsid w:val="00880119"/>
    <w:rsid w:val="00890E90"/>
    <w:rsid w:val="0091059B"/>
    <w:rsid w:val="009139F8"/>
    <w:rsid w:val="00930117"/>
    <w:rsid w:val="0093218E"/>
    <w:rsid w:val="009A3109"/>
    <w:rsid w:val="009A6D8B"/>
    <w:rsid w:val="009B25CB"/>
    <w:rsid w:val="009D284F"/>
    <w:rsid w:val="00A007AE"/>
    <w:rsid w:val="00A00ADD"/>
    <w:rsid w:val="00A07CF6"/>
    <w:rsid w:val="00A36CF5"/>
    <w:rsid w:val="00A455EF"/>
    <w:rsid w:val="00AD1B4C"/>
    <w:rsid w:val="00AD3173"/>
    <w:rsid w:val="00B23E4E"/>
    <w:rsid w:val="00B3772F"/>
    <w:rsid w:val="00B4635C"/>
    <w:rsid w:val="00B73992"/>
    <w:rsid w:val="00B7564E"/>
    <w:rsid w:val="00BF7C01"/>
    <w:rsid w:val="00C12DCD"/>
    <w:rsid w:val="00C43089"/>
    <w:rsid w:val="00C51797"/>
    <w:rsid w:val="00CA19CD"/>
    <w:rsid w:val="00D00D33"/>
    <w:rsid w:val="00D64AA7"/>
    <w:rsid w:val="00D826A2"/>
    <w:rsid w:val="00DB5EC8"/>
    <w:rsid w:val="00E01F05"/>
    <w:rsid w:val="00E057DF"/>
    <w:rsid w:val="00E209F2"/>
    <w:rsid w:val="00E32EBE"/>
    <w:rsid w:val="00E4317C"/>
    <w:rsid w:val="00E528C8"/>
    <w:rsid w:val="00EB66B1"/>
    <w:rsid w:val="00F367F1"/>
    <w:rsid w:val="00F419B2"/>
    <w:rsid w:val="00FA3F71"/>
    <w:rsid w:val="00FE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EAC20-28CF-48E3-8234-288AEE5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BE"/>
    <w:pPr>
      <w:spacing w:before="120" w:line="276" w:lineRule="auto"/>
    </w:pPr>
    <w:rPr>
      <w:sz w:val="24"/>
      <w:szCs w:val="24"/>
      <w:lang w:eastAsia="en-US"/>
    </w:rPr>
  </w:style>
  <w:style w:type="paragraph" w:styleId="Heading1">
    <w:name w:val="heading 1"/>
    <w:basedOn w:val="Normal"/>
    <w:next w:val="Normal"/>
    <w:link w:val="Heading1Char"/>
    <w:autoRedefine/>
    <w:uiPriority w:val="9"/>
    <w:qFormat/>
    <w:rsid w:val="00EB66B1"/>
    <w:pPr>
      <w:keepNext/>
      <w:keepLines/>
      <w:outlineLvl w:val="0"/>
    </w:pPr>
    <w:rPr>
      <w:rFonts w:eastAsia="Times New Roman" w:cs="Times New Roman"/>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imes New Roman" w:cs="Times New Roman"/>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imes New Roman" w:cs="Times New Roman"/>
      <w:b/>
      <w:bCs/>
      <w:szCs w:val="20"/>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cs="Times New Roman"/>
      <w:b/>
      <w:bCs/>
      <w:iCs/>
      <w:szCs w:val="20"/>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cs="Times New Roman"/>
      <w:b/>
      <w:szCs w:val="20"/>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cs="Times New Roman"/>
      <w:b/>
      <w:iCs/>
      <w:szCs w:val="20"/>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szCs w:val="20"/>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rFonts w:cs="Times New Roman"/>
      <w:b/>
      <w:sz w:val="28"/>
      <w:szCs w:val="20"/>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imes New Roman" w:cs="Times New Roman"/>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imes New Roman" w:cs="Times New Roman"/>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EB66B1"/>
    <w:rPr>
      <w:rFonts w:ascii="Arial" w:eastAsia="Times New Roman" w:hAnsi="Arial" w:cs="Arial"/>
      <w:b/>
      <w:bCs/>
      <w:sz w:val="28"/>
      <w:szCs w:val="26"/>
    </w:rPr>
  </w:style>
  <w:style w:type="character" w:customStyle="1" w:styleId="Heading3Char">
    <w:name w:val="Heading 3 Char"/>
    <w:link w:val="Heading3"/>
    <w:uiPriority w:val="9"/>
    <w:rsid w:val="00EB66B1"/>
    <w:rPr>
      <w:rFonts w:ascii="Arial" w:eastAsia="Times New Roman" w:hAnsi="Arial" w:cs="Arial"/>
      <w:b/>
      <w:bCs/>
      <w:sz w:val="24"/>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rFonts w:cs="Times New Roman"/>
      <w:i/>
      <w:iCs/>
      <w:sz w:val="20"/>
      <w:szCs w:val="20"/>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rFonts w:cs="Times New Roman"/>
      <w:b/>
      <w:bCs/>
      <w:i/>
      <w:iCs/>
      <w:szCs w:val="20"/>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cs="Times New Roman"/>
      <w:sz w:val="20"/>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rFonts w:cs="Times New Roman"/>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rFonts w:cs="Times New Roman"/>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imes New Roman"/>
      <w:sz w:val="20"/>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rFonts w:cs="Times New Roman"/>
      <w:sz w:val="20"/>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imes New Roman" w:cs="Times New Roman"/>
      <w:sz w:val="20"/>
      <w:szCs w:val="20"/>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paragraph" w:styleId="CommentText">
    <w:name w:val="annotation text"/>
    <w:basedOn w:val="Normal"/>
    <w:link w:val="CommentTextChar"/>
    <w:semiHidden/>
    <w:rsid w:val="003131BE"/>
    <w:pPr>
      <w:spacing w:before="0" w:line="240" w:lineRule="auto"/>
    </w:pPr>
    <w:rPr>
      <w:rFonts w:ascii="Times New Roman" w:eastAsia="Times New Roman" w:hAnsi="Times New Roman" w:cs="Times New Roman"/>
      <w:sz w:val="20"/>
      <w:szCs w:val="20"/>
    </w:rPr>
  </w:style>
  <w:style w:type="character" w:customStyle="1" w:styleId="CommentTextChar">
    <w:name w:val="Comment Text Char"/>
    <w:link w:val="CommentText"/>
    <w:semiHidden/>
    <w:rsid w:val="003131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131BE"/>
    <w:pPr>
      <w:spacing w:before="0" w:line="240" w:lineRule="auto"/>
    </w:pPr>
    <w:rPr>
      <w:rFonts w:ascii="Tahoma" w:hAnsi="Tahoma" w:cs="Times New Roman"/>
      <w:sz w:val="16"/>
      <w:szCs w:val="16"/>
    </w:rPr>
  </w:style>
  <w:style w:type="character" w:customStyle="1" w:styleId="BalloonTextChar">
    <w:name w:val="Balloon Text Char"/>
    <w:link w:val="BalloonText"/>
    <w:uiPriority w:val="99"/>
    <w:semiHidden/>
    <w:rsid w:val="003131BE"/>
    <w:rPr>
      <w:rFonts w:ascii="Tahoma" w:eastAsia="Calibri" w:hAnsi="Tahoma" w:cs="Tahoma"/>
      <w:sz w:val="16"/>
      <w:szCs w:val="16"/>
    </w:rPr>
  </w:style>
  <w:style w:type="table" w:styleId="TableGrid">
    <w:name w:val="Table Grid"/>
    <w:basedOn w:val="TableNormal"/>
    <w:uiPriority w:val="59"/>
    <w:rsid w:val="005E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3218E"/>
    <w:pPr>
      <w:tabs>
        <w:tab w:val="center" w:pos="4513"/>
        <w:tab w:val="right" w:pos="9026"/>
      </w:tabs>
    </w:pPr>
  </w:style>
  <w:style w:type="character" w:customStyle="1" w:styleId="HeaderChar">
    <w:name w:val="Header Char"/>
    <w:basedOn w:val="DefaultParagraphFont"/>
    <w:link w:val="Header"/>
    <w:uiPriority w:val="99"/>
    <w:semiHidden/>
    <w:rsid w:val="0093218E"/>
    <w:rPr>
      <w:sz w:val="24"/>
      <w:szCs w:val="24"/>
      <w:lang w:eastAsia="en-US"/>
    </w:rPr>
  </w:style>
  <w:style w:type="paragraph" w:styleId="Footer">
    <w:name w:val="footer"/>
    <w:basedOn w:val="Normal"/>
    <w:link w:val="FooterChar"/>
    <w:uiPriority w:val="99"/>
    <w:semiHidden/>
    <w:unhideWhenUsed/>
    <w:rsid w:val="0093218E"/>
    <w:pPr>
      <w:tabs>
        <w:tab w:val="center" w:pos="4513"/>
        <w:tab w:val="right" w:pos="9026"/>
      </w:tabs>
    </w:pPr>
  </w:style>
  <w:style w:type="character" w:customStyle="1" w:styleId="FooterChar">
    <w:name w:val="Footer Char"/>
    <w:basedOn w:val="DefaultParagraphFont"/>
    <w:link w:val="Footer"/>
    <w:uiPriority w:val="99"/>
    <w:semiHidden/>
    <w:rsid w:val="009321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acdjrj</dc:creator>
  <cp:lastModifiedBy>Agnieszka Karasinska</cp:lastModifiedBy>
  <cp:revision>2</cp:revision>
  <cp:lastPrinted>2014-08-21T17:38:00Z</cp:lastPrinted>
  <dcterms:created xsi:type="dcterms:W3CDTF">2020-03-02T16:41:00Z</dcterms:created>
  <dcterms:modified xsi:type="dcterms:W3CDTF">2020-03-02T16:41:00Z</dcterms:modified>
</cp:coreProperties>
</file>