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69292251"/>
    <w:bookmarkStart w:id="1" w:name="_GoBack"/>
    <w:bookmarkEnd w:id="1"/>
    <w:p w14:paraId="416BDDF8" w14:textId="66E6DD70" w:rsidR="00CB0926" w:rsidRPr="00CB0926" w:rsidRDefault="00B50C70" w:rsidP="00CB0926">
      <w:pPr>
        <w:rPr>
          <w:rFonts w:ascii="Arial" w:hAnsi="Arial"/>
          <w:b/>
          <w:sz w:val="28"/>
          <w:szCs w:val="28"/>
        </w:rPr>
      </w:pPr>
      <w:r>
        <w:rPr>
          <w:noProof/>
          <w:lang w:eastAsia="en-GB"/>
        </w:rPr>
        <mc:AlternateContent>
          <mc:Choice Requires="wps">
            <w:drawing>
              <wp:anchor distT="0" distB="0" distL="114300" distR="114300" simplePos="0" relativeHeight="251656192" behindDoc="0" locked="0" layoutInCell="1" allowOverlap="1" wp14:anchorId="4DC29FE9" wp14:editId="14ED190E">
                <wp:simplePos x="0" y="0"/>
                <wp:positionH relativeFrom="column">
                  <wp:posOffset>-228600</wp:posOffset>
                </wp:positionH>
                <wp:positionV relativeFrom="paragraph">
                  <wp:posOffset>10795</wp:posOffset>
                </wp:positionV>
                <wp:extent cx="140970" cy="371475"/>
                <wp:effectExtent l="0" t="127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FC5D3" w14:textId="77777777" w:rsidR="00CB0926" w:rsidRDefault="00CB0926" w:rsidP="00CB0926">
                            <w:pPr>
                              <w:rPr>
                                <w:rFonts w:ascii="Arial" w:hAnsi="Arial"/>
                                <w:b/>
                                <w:sz w:val="28"/>
                                <w:szCs w:val="28"/>
                              </w:rPr>
                            </w:pPr>
                          </w:p>
                          <w:p w14:paraId="20E4F377" w14:textId="77777777" w:rsidR="00CB0926" w:rsidRDefault="00CB0926" w:rsidP="00CB0926">
                            <w:pPr>
                              <w:rPr>
                                <w:rFonts w:ascii="Arial" w:hAnsi="Arial"/>
                                <w:b/>
                                <w:sz w:val="28"/>
                                <w:szCs w:val="28"/>
                              </w:rPr>
                            </w:pPr>
                          </w:p>
                          <w:p w14:paraId="0A5CDE78" w14:textId="77777777" w:rsidR="00CB0926" w:rsidRDefault="00CB0926" w:rsidP="00CB0926">
                            <w:pPr>
                              <w:rPr>
                                <w:rFonts w:ascii="Arial" w:hAnsi="Arial"/>
                                <w:b/>
                                <w:sz w:val="28"/>
                                <w:szCs w:val="28"/>
                              </w:rPr>
                            </w:pPr>
                          </w:p>
                          <w:p w14:paraId="27CF6AF3" w14:textId="77777777" w:rsidR="00CB0926" w:rsidRDefault="00CB0926" w:rsidP="00CB0926">
                            <w:pPr>
                              <w:rPr>
                                <w:rFonts w:ascii="Arial" w:hAnsi="Arial"/>
                                <w:b/>
                                <w:sz w:val="28"/>
                                <w:szCs w:val="28"/>
                              </w:rPr>
                            </w:pPr>
                          </w:p>
                          <w:p w14:paraId="5B46BF72" w14:textId="77777777" w:rsidR="00CB0926" w:rsidRDefault="00CB0926" w:rsidP="00CB0926">
                            <w:pPr>
                              <w:rPr>
                                <w:rFonts w:ascii="Arial" w:hAnsi="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pt;margin-top:.85pt;width:11.1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" stroked="f">
                <v:textbox>
                  <w:txbxContent>
                    <w:p w14:paraId="3FCFC5D3" w14:textId="77777777" w:rsidR="00CB0926" w:rsidRDefault="00CB0926" w:rsidP="00CB0926">
                      <w:pPr>
                        <w:rPr>
                          <w:rFonts w:ascii="Arial" w:hAnsi="Arial"/>
                          <w:b/>
                          <w:sz w:val="28"/>
                          <w:szCs w:val="28"/>
                        </w:rPr>
                      </w:pPr>
                    </w:p>
                    <w:p w14:paraId="20E4F377" w14:textId="77777777" w:rsidR="00CB0926" w:rsidRDefault="00CB0926" w:rsidP="00CB0926">
                      <w:pPr>
                        <w:rPr>
                          <w:rFonts w:ascii="Arial" w:hAnsi="Arial"/>
                          <w:b/>
                          <w:sz w:val="28"/>
                          <w:szCs w:val="28"/>
                        </w:rPr>
                      </w:pPr>
                    </w:p>
                    <w:p w14:paraId="0A5CDE78" w14:textId="77777777" w:rsidR="00CB0926" w:rsidRDefault="00CB0926" w:rsidP="00CB0926">
                      <w:pPr>
                        <w:rPr>
                          <w:rFonts w:ascii="Arial" w:hAnsi="Arial"/>
                          <w:b/>
                          <w:sz w:val="28"/>
                          <w:szCs w:val="28"/>
                        </w:rPr>
                      </w:pPr>
                    </w:p>
                    <w:p w14:paraId="27CF6AF3" w14:textId="77777777" w:rsidR="00CB0926" w:rsidRDefault="00CB0926" w:rsidP="00CB0926">
                      <w:pPr>
                        <w:rPr>
                          <w:rFonts w:ascii="Arial" w:hAnsi="Arial"/>
                          <w:b/>
                          <w:sz w:val="28"/>
                          <w:szCs w:val="28"/>
                        </w:rPr>
                      </w:pPr>
                    </w:p>
                    <w:p w14:paraId="5B46BF72" w14:textId="77777777" w:rsidR="00CB0926" w:rsidRDefault="00CB0926" w:rsidP="00CB0926">
                      <w:pPr>
                        <w:rPr>
                          <w:rFonts w:ascii="Arial" w:hAnsi="Arial"/>
                          <w:b/>
                          <w:sz w:val="28"/>
                          <w:szCs w:val="28"/>
                        </w:rPr>
                      </w:pPr>
                    </w:p>
                  </w:txbxContent>
                </v:textbox>
              </v:shape>
            </w:pict>
          </mc:Fallback>
        </mc:AlternateContent>
      </w:r>
      <w:r w:rsidR="00CB0926" w:rsidRPr="00CB0926">
        <w:rPr>
          <w:rFonts w:ascii="Arial" w:hAnsi="Arial"/>
          <w:b/>
          <w:sz w:val="28"/>
          <w:szCs w:val="28"/>
        </w:rPr>
        <w:t>Leeds Human Tissue Act Governance Framework</w:t>
      </w:r>
      <w:r w:rsidR="00CB0926">
        <w:rPr>
          <w:rFonts w:ascii="Arial" w:hAnsi="Arial"/>
          <w:b/>
          <w:sz w:val="28"/>
          <w:szCs w:val="28"/>
        </w:rPr>
        <w:t xml:space="preserve">: </w:t>
      </w:r>
      <w:r w:rsidR="00CB0926" w:rsidRPr="00CB0926">
        <w:rPr>
          <w:rFonts w:ascii="Arial" w:hAnsi="Arial"/>
          <w:b/>
          <w:sz w:val="28"/>
          <w:szCs w:val="28"/>
        </w:rPr>
        <w:t xml:space="preserve">Transfer of Human Tissues </w:t>
      </w:r>
    </w:p>
    <w:p w14:paraId="622F56AC" w14:textId="77777777" w:rsidR="00CB0926" w:rsidRDefault="00CB0926" w:rsidP="00CB0926">
      <w:pPr>
        <w:rPr>
          <w:rFonts w:ascii="Arial" w:hAnsi="Arial"/>
          <w:b/>
          <w:sz w:val="28"/>
          <w:szCs w:val="28"/>
          <w:highlight w:val="yellow"/>
        </w:rPr>
      </w:pPr>
    </w:p>
    <w:p w14:paraId="4D1CEDAF" w14:textId="7B950CD6" w:rsidR="00CB0926" w:rsidRDefault="00CB0926" w:rsidP="00CB0926">
      <w:pPr>
        <w:rPr>
          <w:rFonts w:ascii="Arial" w:hAnsi="Arial" w:cs="Arial"/>
          <w:b/>
          <w:sz w:val="28"/>
          <w:szCs w:val="28"/>
        </w:rPr>
      </w:pPr>
      <w:r w:rsidRPr="0003799C">
        <w:rPr>
          <w:rFonts w:ascii="Arial" w:hAnsi="Arial"/>
          <w:b/>
          <w:sz w:val="28"/>
          <w:szCs w:val="28"/>
        </w:rPr>
        <w:t xml:space="preserve">Document B - </w:t>
      </w:r>
      <w:r w:rsidR="00B50C70">
        <w:rPr>
          <w:rFonts w:ascii="Arial" w:hAnsi="Arial" w:cs="Arial"/>
          <w:noProof/>
          <w:lang w:eastAsia="en-GB"/>
        </w:rPr>
        <mc:AlternateContent>
          <mc:Choice Requires="wps">
            <w:drawing>
              <wp:anchor distT="0" distB="0" distL="114300" distR="114300" simplePos="0" relativeHeight="251657216" behindDoc="0" locked="0" layoutInCell="1" allowOverlap="1" wp14:anchorId="3E7D8B4E" wp14:editId="546681F9">
                <wp:simplePos x="0" y="0"/>
                <wp:positionH relativeFrom="column">
                  <wp:posOffset>-228600</wp:posOffset>
                </wp:positionH>
                <wp:positionV relativeFrom="paragraph">
                  <wp:posOffset>10795</wp:posOffset>
                </wp:positionV>
                <wp:extent cx="140970" cy="371475"/>
                <wp:effectExtent l="0" t="127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17029" w14:textId="77777777" w:rsidR="00CB0926" w:rsidRDefault="00CB0926" w:rsidP="00CB0926">
                            <w:pPr>
                              <w:rPr>
                                <w:rFonts w:ascii="Arial" w:hAnsi="Arial"/>
                                <w:b/>
                                <w:sz w:val="28"/>
                                <w:szCs w:val="28"/>
                              </w:rPr>
                            </w:pPr>
                          </w:p>
                          <w:p w14:paraId="7688A823" w14:textId="77777777" w:rsidR="00CB0926" w:rsidRDefault="00CB0926" w:rsidP="00CB0926">
                            <w:pPr>
                              <w:rPr>
                                <w:rFonts w:ascii="Arial" w:hAnsi="Arial"/>
                                <w:b/>
                                <w:sz w:val="28"/>
                                <w:szCs w:val="28"/>
                              </w:rPr>
                            </w:pPr>
                          </w:p>
                          <w:p w14:paraId="73A73F59" w14:textId="77777777" w:rsidR="00CB0926" w:rsidRDefault="00CB0926" w:rsidP="00CB0926">
                            <w:pPr>
                              <w:rPr>
                                <w:rFonts w:ascii="Arial" w:hAnsi="Arial"/>
                                <w:b/>
                                <w:sz w:val="28"/>
                                <w:szCs w:val="28"/>
                              </w:rPr>
                            </w:pPr>
                          </w:p>
                          <w:p w14:paraId="72362441" w14:textId="77777777" w:rsidR="00CB0926" w:rsidRDefault="00CB0926" w:rsidP="00CB0926">
                            <w:pPr>
                              <w:rPr>
                                <w:rFonts w:ascii="Arial" w:hAnsi="Arial"/>
                                <w:b/>
                                <w:sz w:val="28"/>
                                <w:szCs w:val="28"/>
                              </w:rPr>
                            </w:pPr>
                          </w:p>
                          <w:p w14:paraId="2219B33F" w14:textId="77777777" w:rsidR="00CB0926" w:rsidRDefault="00CB0926" w:rsidP="00CB0926">
                            <w:pPr>
                              <w:rPr>
                                <w:rFonts w:ascii="Arial" w:hAnsi="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pt;margin-top:.85pt;width:11.1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" stroked="f">
                <v:textbox>
                  <w:txbxContent>
                    <w:p w14:paraId="50917029" w14:textId="77777777" w:rsidR="00CB0926" w:rsidRDefault="00CB0926" w:rsidP="00CB0926">
                      <w:pPr>
                        <w:rPr>
                          <w:rFonts w:ascii="Arial" w:hAnsi="Arial"/>
                          <w:b/>
                          <w:sz w:val="28"/>
                          <w:szCs w:val="28"/>
                        </w:rPr>
                      </w:pPr>
                    </w:p>
                    <w:p w14:paraId="7688A823" w14:textId="77777777" w:rsidR="00CB0926" w:rsidRDefault="00CB0926" w:rsidP="00CB0926">
                      <w:pPr>
                        <w:rPr>
                          <w:rFonts w:ascii="Arial" w:hAnsi="Arial"/>
                          <w:b/>
                          <w:sz w:val="28"/>
                          <w:szCs w:val="28"/>
                        </w:rPr>
                      </w:pPr>
                    </w:p>
                    <w:p w14:paraId="73A73F59" w14:textId="77777777" w:rsidR="00CB0926" w:rsidRDefault="00CB0926" w:rsidP="00CB0926">
                      <w:pPr>
                        <w:rPr>
                          <w:rFonts w:ascii="Arial" w:hAnsi="Arial"/>
                          <w:b/>
                          <w:sz w:val="28"/>
                          <w:szCs w:val="28"/>
                        </w:rPr>
                      </w:pPr>
                    </w:p>
                    <w:p w14:paraId="72362441" w14:textId="77777777" w:rsidR="00CB0926" w:rsidRDefault="00CB0926" w:rsidP="00CB0926">
                      <w:pPr>
                        <w:rPr>
                          <w:rFonts w:ascii="Arial" w:hAnsi="Arial"/>
                          <w:b/>
                          <w:sz w:val="28"/>
                          <w:szCs w:val="28"/>
                        </w:rPr>
                      </w:pPr>
                    </w:p>
                    <w:p w14:paraId="2219B33F" w14:textId="77777777" w:rsidR="00CB0926" w:rsidRDefault="00CB0926" w:rsidP="00CB0926">
                      <w:pPr>
                        <w:rPr>
                          <w:rFonts w:ascii="Arial" w:hAnsi="Arial"/>
                          <w:b/>
                          <w:sz w:val="28"/>
                          <w:szCs w:val="28"/>
                        </w:rPr>
                      </w:pPr>
                    </w:p>
                  </w:txbxContent>
                </v:textbox>
              </v:shape>
            </w:pict>
          </mc:Fallback>
        </mc:AlternateContent>
      </w:r>
      <w:r w:rsidRPr="0003799C">
        <w:rPr>
          <w:rFonts w:ascii="Arial" w:hAnsi="Arial" w:cs="Arial"/>
          <w:b/>
          <w:sz w:val="28"/>
          <w:szCs w:val="28"/>
        </w:rPr>
        <w:t xml:space="preserve">Tissue Transfer Agreement for </w:t>
      </w:r>
      <w:r w:rsidR="00025190">
        <w:rPr>
          <w:rFonts w:ascii="Arial" w:hAnsi="Arial" w:cs="Arial"/>
          <w:b/>
          <w:sz w:val="28"/>
          <w:szCs w:val="28"/>
        </w:rPr>
        <w:t xml:space="preserve">human </w:t>
      </w:r>
      <w:r w:rsidRPr="0003799C">
        <w:rPr>
          <w:rFonts w:ascii="Arial" w:hAnsi="Arial" w:cs="Arial"/>
          <w:b/>
          <w:sz w:val="28"/>
          <w:szCs w:val="28"/>
        </w:rPr>
        <w:t>tissues to which an exemption from the Human Tissue Act, 2004 applies.</w:t>
      </w:r>
    </w:p>
    <w:p w14:paraId="2F8440A7" w14:textId="77777777" w:rsidR="00536967" w:rsidRPr="00536967" w:rsidRDefault="00536967" w:rsidP="00536967">
      <w:pPr>
        <w:rPr>
          <w:rFonts w:ascii="Arial" w:hAnsi="Arial" w:cs="Arial"/>
          <w:b/>
          <w:sz w:val="28"/>
          <w:szCs w:val="28"/>
        </w:rPr>
      </w:pPr>
    </w:p>
    <w:p w14:paraId="7FB115F0" w14:textId="447C8FF3" w:rsidR="00536967" w:rsidRPr="00536967" w:rsidRDefault="00536967" w:rsidP="00536967">
      <w:pPr>
        <w:rPr>
          <w:rFonts w:ascii="Arial" w:hAnsi="Arial" w:cs="Arial"/>
          <w:b/>
          <w:sz w:val="22"/>
          <w:szCs w:val="22"/>
        </w:rPr>
      </w:pPr>
      <w:r w:rsidRPr="00536967">
        <w:rPr>
          <w:rFonts w:ascii="Arial" w:hAnsi="Arial" w:cs="Arial"/>
          <w:b/>
          <w:sz w:val="22"/>
          <w:szCs w:val="22"/>
        </w:rPr>
        <w:t xml:space="preserve">Agreement for the transfer of human tissues between the SUPPLIER, RECIPIENT and SPONSOR (if applicable) for the purpose of research, when </w:t>
      </w:r>
      <w:r w:rsidR="0033561D">
        <w:rPr>
          <w:rFonts w:ascii="Arial" w:hAnsi="Arial" w:cs="Arial"/>
          <w:b/>
          <w:sz w:val="22"/>
          <w:szCs w:val="22"/>
        </w:rPr>
        <w:t xml:space="preserve">the tissues are relevant to </w:t>
      </w:r>
      <w:r w:rsidRPr="00536967">
        <w:rPr>
          <w:rFonts w:ascii="Arial" w:hAnsi="Arial" w:cs="Arial"/>
          <w:b/>
          <w:sz w:val="22"/>
          <w:szCs w:val="22"/>
        </w:rPr>
        <w:t xml:space="preserve">the Human Tissue Act, 2004 </w:t>
      </w:r>
      <w:r w:rsidR="0033561D">
        <w:rPr>
          <w:rFonts w:ascii="Arial" w:hAnsi="Arial" w:cs="Arial"/>
          <w:b/>
          <w:sz w:val="22"/>
          <w:szCs w:val="22"/>
        </w:rPr>
        <w:t xml:space="preserve">but a temporary exemption </w:t>
      </w:r>
      <w:r w:rsidR="003546F1">
        <w:rPr>
          <w:rFonts w:ascii="Arial" w:hAnsi="Arial" w:cs="Arial"/>
          <w:b/>
          <w:sz w:val="22"/>
          <w:szCs w:val="22"/>
        </w:rPr>
        <w:t xml:space="preserve">to compliance with the Act is in place </w:t>
      </w:r>
      <w:r w:rsidRPr="00536967">
        <w:rPr>
          <w:rFonts w:ascii="Arial" w:hAnsi="Arial" w:cs="Arial"/>
          <w:b/>
          <w:sz w:val="22"/>
          <w:szCs w:val="22"/>
        </w:rPr>
        <w:t>because either:</w:t>
      </w:r>
    </w:p>
    <w:p w14:paraId="47A39F22" w14:textId="77777777" w:rsidR="00536967" w:rsidRPr="00536967" w:rsidRDefault="00536967" w:rsidP="00536967">
      <w:pPr>
        <w:rPr>
          <w:rFonts w:ascii="Arial" w:hAnsi="Arial" w:cs="Arial"/>
          <w:b/>
          <w:sz w:val="22"/>
          <w:szCs w:val="22"/>
        </w:rPr>
      </w:pPr>
    </w:p>
    <w:p w14:paraId="6B1CBA6F" w14:textId="4080CA87" w:rsidR="00536967" w:rsidRPr="00536967" w:rsidRDefault="00536967" w:rsidP="00536967">
      <w:pPr>
        <w:rPr>
          <w:rFonts w:ascii="Arial" w:hAnsi="Arial" w:cs="Arial"/>
          <w:b/>
          <w:sz w:val="22"/>
          <w:szCs w:val="22"/>
        </w:rPr>
      </w:pPr>
      <w:r w:rsidRPr="00536967">
        <w:rPr>
          <w:rFonts w:ascii="Arial" w:hAnsi="Arial" w:cs="Arial"/>
          <w:b/>
          <w:sz w:val="22"/>
          <w:szCs w:val="22"/>
        </w:rPr>
        <w:t>A) An NHS Research Ethics Committee (REC) has granted project/study-specific approval for the research</w:t>
      </w:r>
      <w:r w:rsidR="00B30280">
        <w:rPr>
          <w:rFonts w:ascii="Arial" w:hAnsi="Arial" w:cs="Arial"/>
          <w:b/>
          <w:sz w:val="22"/>
          <w:szCs w:val="22"/>
        </w:rPr>
        <w:t xml:space="preserve"> and the tissues are released</w:t>
      </w:r>
      <w:r w:rsidR="00263341">
        <w:rPr>
          <w:rFonts w:ascii="Arial" w:hAnsi="Arial" w:cs="Arial"/>
          <w:b/>
          <w:sz w:val="22"/>
          <w:szCs w:val="22"/>
        </w:rPr>
        <w:t xml:space="preserve"> by a Research Tissue Bank</w:t>
      </w:r>
      <w:r w:rsidR="00CC0423">
        <w:rPr>
          <w:rFonts w:ascii="Arial" w:hAnsi="Arial" w:cs="Arial"/>
          <w:b/>
          <w:sz w:val="22"/>
          <w:szCs w:val="22"/>
        </w:rPr>
        <w:t xml:space="preserve"> (RTB)</w:t>
      </w:r>
      <w:r w:rsidRPr="00536967">
        <w:rPr>
          <w:rFonts w:ascii="Arial" w:hAnsi="Arial" w:cs="Arial"/>
          <w:b/>
          <w:sz w:val="22"/>
          <w:szCs w:val="22"/>
        </w:rPr>
        <w:t>;</w:t>
      </w:r>
    </w:p>
    <w:p w14:paraId="4829216B" w14:textId="5ACBEBA4" w:rsidR="00536967" w:rsidRPr="00536967" w:rsidRDefault="00536967" w:rsidP="00536967">
      <w:pPr>
        <w:rPr>
          <w:rFonts w:ascii="Arial" w:hAnsi="Arial" w:cs="Arial"/>
          <w:b/>
          <w:sz w:val="22"/>
          <w:szCs w:val="22"/>
        </w:rPr>
      </w:pPr>
      <w:r w:rsidRPr="00536967">
        <w:rPr>
          <w:rFonts w:ascii="Arial" w:hAnsi="Arial" w:cs="Arial"/>
          <w:b/>
          <w:sz w:val="22"/>
          <w:szCs w:val="22"/>
        </w:rPr>
        <w:t>B) An NHS REC has granted a</w:t>
      </w:r>
      <w:r w:rsidR="0070553E">
        <w:rPr>
          <w:rFonts w:ascii="Arial" w:hAnsi="Arial" w:cs="Arial"/>
          <w:b/>
          <w:sz w:val="22"/>
          <w:szCs w:val="22"/>
        </w:rPr>
        <w:t xml:space="preserve">n </w:t>
      </w:r>
      <w:r w:rsidRPr="00536967">
        <w:rPr>
          <w:rFonts w:ascii="Arial" w:hAnsi="Arial" w:cs="Arial"/>
          <w:b/>
          <w:sz w:val="22"/>
          <w:szCs w:val="22"/>
        </w:rPr>
        <w:t>RTB the permission to confer project/study-specific approval for the research;</w:t>
      </w:r>
    </w:p>
    <w:p w14:paraId="43919DE4" w14:textId="63C947D1" w:rsidR="00536967" w:rsidRDefault="00536967" w:rsidP="00CB0926">
      <w:pPr>
        <w:rPr>
          <w:rFonts w:ascii="Arial" w:hAnsi="Arial" w:cs="Arial"/>
          <w:b/>
          <w:sz w:val="28"/>
          <w:szCs w:val="28"/>
        </w:rPr>
      </w:pPr>
    </w:p>
    <w:bookmarkEnd w:id="0"/>
    <w:p w14:paraId="29A87A8D" w14:textId="7DD301FE" w:rsidR="0072470F" w:rsidRPr="00634A54" w:rsidRDefault="00624439" w:rsidP="00C0457D">
      <w:pPr>
        <w:rPr>
          <w:rFonts w:ascii="Arial" w:hAnsi="Arial" w:cs="Arial"/>
          <w:b/>
          <w:sz w:val="22"/>
        </w:rPr>
      </w:pPr>
      <w:r>
        <w:rPr>
          <w:rFonts w:ascii="Arial" w:hAnsi="Arial" w:cs="Arial"/>
          <w:b/>
          <w:sz w:val="22"/>
        </w:rPr>
        <w:t xml:space="preserve">Please </w:t>
      </w:r>
      <w:r w:rsidR="002F0EA4">
        <w:rPr>
          <w:rFonts w:ascii="Arial" w:hAnsi="Arial" w:cs="Arial"/>
          <w:b/>
          <w:sz w:val="22"/>
        </w:rPr>
        <w:t xml:space="preserve">refer to </w:t>
      </w:r>
      <w:r w:rsidR="0072470F" w:rsidRPr="0003799C">
        <w:rPr>
          <w:rFonts w:ascii="Arial" w:hAnsi="Arial" w:cs="Arial"/>
          <w:b/>
          <w:sz w:val="22"/>
        </w:rPr>
        <w:t>explanatory notes</w:t>
      </w:r>
      <w:r w:rsidR="008D36EF" w:rsidRPr="0003799C">
        <w:rPr>
          <w:rFonts w:ascii="Arial" w:hAnsi="Arial" w:cs="Arial"/>
          <w:b/>
          <w:sz w:val="22"/>
        </w:rPr>
        <w:t xml:space="preserve"> B</w:t>
      </w:r>
      <w:r w:rsidR="002F0EA4">
        <w:rPr>
          <w:rFonts w:ascii="Arial" w:hAnsi="Arial" w:cs="Arial"/>
          <w:b/>
          <w:sz w:val="22"/>
        </w:rPr>
        <w:t xml:space="preserve"> </w:t>
      </w:r>
      <w:r w:rsidR="00B020AA">
        <w:rPr>
          <w:rFonts w:ascii="Arial" w:hAnsi="Arial" w:cs="Arial"/>
          <w:b/>
          <w:sz w:val="22"/>
        </w:rPr>
        <w:t>to complete</w:t>
      </w:r>
      <w:r w:rsidR="00212EC6">
        <w:rPr>
          <w:rFonts w:ascii="Arial" w:hAnsi="Arial" w:cs="Arial"/>
          <w:b/>
          <w:sz w:val="22"/>
        </w:rPr>
        <w:t xml:space="preserve"> (appended)</w:t>
      </w:r>
      <w:r w:rsidR="0072470F" w:rsidRPr="0003799C">
        <w:rPr>
          <w:rFonts w:ascii="Arial" w:hAnsi="Arial" w:cs="Arial"/>
          <w:b/>
          <w:sz w:val="22"/>
        </w:rPr>
        <w:t>.</w:t>
      </w:r>
    </w:p>
    <w:p w14:paraId="3F722B92" w14:textId="77777777" w:rsidR="001F0304" w:rsidRPr="00634A54" w:rsidRDefault="001F0304">
      <w:pPr>
        <w:rPr>
          <w:rFonts w:ascii="Arial" w:hAnsi="Arial" w:cs="Arial"/>
          <w:b/>
          <w:sz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F0304" w14:paraId="4B74F94F" w14:textId="77777777">
        <w:trPr>
          <w:trHeight w:val="222"/>
        </w:trPr>
        <w:tc>
          <w:tcPr>
            <w:tcW w:w="9288" w:type="dxa"/>
            <w:shd w:val="clear" w:color="auto" w:fill="CCCCCC"/>
          </w:tcPr>
          <w:p w14:paraId="19FE4A4C" w14:textId="77777777" w:rsidR="001F0304" w:rsidRDefault="001F0304">
            <w:pPr>
              <w:jc w:val="both"/>
              <w:rPr>
                <w:rFonts w:ascii="Arial" w:hAnsi="Arial"/>
                <w:b/>
                <w:sz w:val="22"/>
              </w:rPr>
            </w:pPr>
            <w:r>
              <w:rPr>
                <w:rFonts w:ascii="Arial" w:hAnsi="Arial"/>
                <w:b/>
                <w:sz w:val="22"/>
              </w:rPr>
              <w:t>RECIPIENT</w:t>
            </w:r>
            <w:r w:rsidR="00E8700B">
              <w:rPr>
                <w:rFonts w:ascii="Arial" w:hAnsi="Arial"/>
                <w:b/>
                <w:sz w:val="22"/>
              </w:rPr>
              <w:t xml:space="preserve"> ORGANISATION</w:t>
            </w:r>
            <w:r>
              <w:rPr>
                <w:rFonts w:ascii="Arial" w:hAnsi="Arial"/>
                <w:b/>
                <w:sz w:val="22"/>
              </w:rPr>
              <w:t>:</w:t>
            </w:r>
          </w:p>
        </w:tc>
      </w:tr>
      <w:tr w:rsidR="001F0304" w14:paraId="00CE9AD3" w14:textId="77777777">
        <w:trPr>
          <w:trHeight w:val="301"/>
        </w:trPr>
        <w:tc>
          <w:tcPr>
            <w:tcW w:w="9288" w:type="dxa"/>
          </w:tcPr>
          <w:p w14:paraId="618D3246" w14:textId="77777777" w:rsidR="001F0304" w:rsidRDefault="001F0304">
            <w:pPr>
              <w:jc w:val="both"/>
              <w:rPr>
                <w:rFonts w:ascii="Arial" w:hAnsi="Arial"/>
                <w:sz w:val="22"/>
              </w:rPr>
            </w:pPr>
          </w:p>
        </w:tc>
      </w:tr>
      <w:tr w:rsidR="001F0304" w14:paraId="1CAE09C5" w14:textId="77777777">
        <w:trPr>
          <w:trHeight w:val="285"/>
        </w:trPr>
        <w:tc>
          <w:tcPr>
            <w:tcW w:w="9288" w:type="dxa"/>
            <w:shd w:val="clear" w:color="auto" w:fill="CCCCCC"/>
          </w:tcPr>
          <w:p w14:paraId="111639A4" w14:textId="77777777" w:rsidR="001F0304" w:rsidRDefault="001F0304">
            <w:pPr>
              <w:jc w:val="both"/>
              <w:rPr>
                <w:rFonts w:ascii="Arial" w:hAnsi="Arial"/>
                <w:b/>
                <w:sz w:val="22"/>
              </w:rPr>
            </w:pPr>
            <w:r>
              <w:rPr>
                <w:rFonts w:ascii="Arial" w:hAnsi="Arial"/>
                <w:b/>
                <w:sz w:val="22"/>
              </w:rPr>
              <w:t>RECIPIENT’S LOCAL INVESTIGATOR:</w:t>
            </w:r>
          </w:p>
        </w:tc>
      </w:tr>
      <w:tr w:rsidR="001F0304" w14:paraId="7806B801" w14:textId="77777777">
        <w:trPr>
          <w:trHeight w:val="300"/>
        </w:trPr>
        <w:tc>
          <w:tcPr>
            <w:tcW w:w="9288" w:type="dxa"/>
          </w:tcPr>
          <w:p w14:paraId="5BB98A97" w14:textId="77777777" w:rsidR="001F0304" w:rsidRDefault="001F0304">
            <w:pPr>
              <w:jc w:val="both"/>
              <w:rPr>
                <w:rFonts w:ascii="Arial" w:hAnsi="Arial"/>
                <w:sz w:val="22"/>
              </w:rPr>
            </w:pPr>
          </w:p>
        </w:tc>
      </w:tr>
      <w:tr w:rsidR="001F0304" w14:paraId="5AC353D7" w14:textId="77777777">
        <w:trPr>
          <w:trHeight w:val="300"/>
        </w:trPr>
        <w:tc>
          <w:tcPr>
            <w:tcW w:w="9288" w:type="dxa"/>
            <w:shd w:val="clear" w:color="auto" w:fill="CCCCCC"/>
          </w:tcPr>
          <w:p w14:paraId="34CDEB29" w14:textId="77777777" w:rsidR="001F0304" w:rsidRDefault="00E853B3">
            <w:pPr>
              <w:jc w:val="both"/>
              <w:rPr>
                <w:rFonts w:ascii="Arial" w:hAnsi="Arial"/>
                <w:b/>
                <w:sz w:val="22"/>
              </w:rPr>
            </w:pPr>
            <w:r>
              <w:rPr>
                <w:rFonts w:ascii="Arial" w:hAnsi="Arial"/>
                <w:b/>
                <w:sz w:val="22"/>
              </w:rPr>
              <w:t>RECIPIENT’S PREMISES</w:t>
            </w:r>
            <w:r w:rsidR="00C9075E">
              <w:rPr>
                <w:rFonts w:ascii="Arial" w:hAnsi="Arial"/>
                <w:b/>
                <w:sz w:val="22"/>
              </w:rPr>
              <w:t xml:space="preserve"> (list all that apply)</w:t>
            </w:r>
            <w:r>
              <w:rPr>
                <w:rFonts w:ascii="Arial" w:hAnsi="Arial"/>
                <w:b/>
                <w:sz w:val="22"/>
              </w:rPr>
              <w:t>:</w:t>
            </w:r>
          </w:p>
        </w:tc>
      </w:tr>
      <w:tr w:rsidR="00E853B3" w14:paraId="146257EB" w14:textId="77777777" w:rsidTr="00E853B3">
        <w:trPr>
          <w:trHeight w:val="300"/>
        </w:trPr>
        <w:tc>
          <w:tcPr>
            <w:tcW w:w="9288" w:type="dxa"/>
            <w:shd w:val="clear" w:color="auto" w:fill="auto"/>
          </w:tcPr>
          <w:p w14:paraId="1274580B" w14:textId="77777777" w:rsidR="00E853B3" w:rsidRDefault="00E853B3">
            <w:pPr>
              <w:jc w:val="both"/>
              <w:rPr>
                <w:rFonts w:ascii="Arial" w:hAnsi="Arial"/>
                <w:b/>
                <w:sz w:val="22"/>
              </w:rPr>
            </w:pPr>
          </w:p>
        </w:tc>
      </w:tr>
      <w:tr w:rsidR="00E853B3" w14:paraId="1F1B6C7A" w14:textId="77777777">
        <w:trPr>
          <w:trHeight w:val="300"/>
        </w:trPr>
        <w:tc>
          <w:tcPr>
            <w:tcW w:w="9288" w:type="dxa"/>
            <w:shd w:val="clear" w:color="auto" w:fill="CCCCCC"/>
          </w:tcPr>
          <w:p w14:paraId="1BD39582" w14:textId="77777777" w:rsidR="00E853B3" w:rsidRDefault="00E853B3">
            <w:pPr>
              <w:jc w:val="both"/>
              <w:rPr>
                <w:rFonts w:ascii="Arial" w:hAnsi="Arial"/>
                <w:b/>
                <w:sz w:val="22"/>
              </w:rPr>
            </w:pPr>
            <w:r>
              <w:rPr>
                <w:rFonts w:ascii="Arial" w:hAnsi="Arial"/>
                <w:b/>
                <w:sz w:val="22"/>
              </w:rPr>
              <w:t>SUPPLIER ORGANISATION:</w:t>
            </w:r>
          </w:p>
        </w:tc>
      </w:tr>
      <w:tr w:rsidR="00115EE3" w14:paraId="5108DB37" w14:textId="77777777">
        <w:trPr>
          <w:trHeight w:val="255"/>
        </w:trPr>
        <w:tc>
          <w:tcPr>
            <w:tcW w:w="9288" w:type="dxa"/>
            <w:tcBorders>
              <w:bottom w:val="single" w:sz="4" w:space="0" w:color="auto"/>
            </w:tcBorders>
          </w:tcPr>
          <w:p w14:paraId="7A1D4C66" w14:textId="77777777" w:rsidR="00115EE3" w:rsidRDefault="00115EE3">
            <w:pPr>
              <w:jc w:val="both"/>
              <w:rPr>
                <w:rFonts w:ascii="Arial" w:hAnsi="Arial" w:cs="Arial"/>
                <w:sz w:val="22"/>
              </w:rPr>
            </w:pPr>
          </w:p>
        </w:tc>
      </w:tr>
      <w:tr w:rsidR="00115EE3" w14:paraId="2477BA38" w14:textId="77777777">
        <w:trPr>
          <w:trHeight w:val="255"/>
        </w:trPr>
        <w:tc>
          <w:tcPr>
            <w:tcW w:w="9288" w:type="dxa"/>
            <w:shd w:val="clear" w:color="auto" w:fill="CCCCCC"/>
          </w:tcPr>
          <w:p w14:paraId="5BCEB80D" w14:textId="77777777" w:rsidR="00115EE3" w:rsidRDefault="00115EE3">
            <w:pPr>
              <w:jc w:val="both"/>
              <w:rPr>
                <w:rFonts w:ascii="Arial" w:hAnsi="Arial" w:cs="Arial"/>
                <w:b/>
                <w:bCs/>
                <w:sz w:val="22"/>
              </w:rPr>
            </w:pPr>
            <w:r>
              <w:rPr>
                <w:rFonts w:ascii="Arial" w:hAnsi="Arial" w:cs="Arial"/>
                <w:b/>
                <w:bCs/>
                <w:sz w:val="22"/>
              </w:rPr>
              <w:t>SUPPLIER’S DESIGNATED INDIVIDUAL:</w:t>
            </w:r>
          </w:p>
        </w:tc>
      </w:tr>
      <w:tr w:rsidR="00115EE3" w14:paraId="61309C56" w14:textId="77777777" w:rsidTr="00115EE3">
        <w:trPr>
          <w:trHeight w:val="255"/>
        </w:trPr>
        <w:tc>
          <w:tcPr>
            <w:tcW w:w="9288" w:type="dxa"/>
            <w:shd w:val="clear" w:color="auto" w:fill="auto"/>
          </w:tcPr>
          <w:p w14:paraId="202FB49D" w14:textId="77777777" w:rsidR="00115EE3" w:rsidRDefault="00115EE3">
            <w:pPr>
              <w:jc w:val="both"/>
              <w:rPr>
                <w:rFonts w:ascii="Arial" w:hAnsi="Arial" w:cs="Arial"/>
                <w:b/>
                <w:bCs/>
                <w:sz w:val="22"/>
              </w:rPr>
            </w:pPr>
          </w:p>
        </w:tc>
      </w:tr>
      <w:tr w:rsidR="002E0B06" w14:paraId="5ECAB9E6" w14:textId="77777777">
        <w:trPr>
          <w:trHeight w:val="255"/>
        </w:trPr>
        <w:tc>
          <w:tcPr>
            <w:tcW w:w="9288" w:type="dxa"/>
            <w:shd w:val="clear" w:color="auto" w:fill="CCCCCC"/>
          </w:tcPr>
          <w:p w14:paraId="20EA7D04" w14:textId="77777777" w:rsidR="002E0B06" w:rsidRDefault="002E0B06">
            <w:pPr>
              <w:jc w:val="both"/>
              <w:rPr>
                <w:rFonts w:ascii="Arial" w:hAnsi="Arial" w:cs="Arial"/>
                <w:b/>
                <w:bCs/>
                <w:sz w:val="22"/>
              </w:rPr>
            </w:pPr>
            <w:r>
              <w:rPr>
                <w:rFonts w:ascii="Arial" w:hAnsi="Arial" w:cs="Arial"/>
                <w:b/>
                <w:bCs/>
                <w:sz w:val="22"/>
              </w:rPr>
              <w:t>SUPPLIER’S PERSON DESIGNATED:</w:t>
            </w:r>
          </w:p>
        </w:tc>
      </w:tr>
      <w:tr w:rsidR="002E0B06" w14:paraId="227406F3" w14:textId="77777777" w:rsidTr="00EB18EE">
        <w:trPr>
          <w:trHeight w:val="255"/>
        </w:trPr>
        <w:tc>
          <w:tcPr>
            <w:tcW w:w="9288" w:type="dxa"/>
            <w:shd w:val="clear" w:color="auto" w:fill="auto"/>
          </w:tcPr>
          <w:p w14:paraId="224A9648" w14:textId="77777777" w:rsidR="002E0B06" w:rsidRDefault="002E0B06">
            <w:pPr>
              <w:jc w:val="both"/>
              <w:rPr>
                <w:rFonts w:ascii="Arial" w:hAnsi="Arial" w:cs="Arial"/>
                <w:b/>
                <w:bCs/>
                <w:sz w:val="22"/>
              </w:rPr>
            </w:pPr>
          </w:p>
        </w:tc>
      </w:tr>
      <w:tr w:rsidR="001F0304" w14:paraId="77122E8E" w14:textId="77777777">
        <w:trPr>
          <w:trHeight w:val="240"/>
        </w:trPr>
        <w:tc>
          <w:tcPr>
            <w:tcW w:w="9288" w:type="dxa"/>
            <w:shd w:val="clear" w:color="auto" w:fill="CCCCCC"/>
          </w:tcPr>
          <w:p w14:paraId="583B53FE" w14:textId="77777777" w:rsidR="001F0304" w:rsidRDefault="001F0304">
            <w:pPr>
              <w:jc w:val="both"/>
              <w:rPr>
                <w:rFonts w:ascii="Arial" w:hAnsi="Arial"/>
                <w:b/>
                <w:bCs/>
                <w:sz w:val="22"/>
              </w:rPr>
            </w:pPr>
            <w:r>
              <w:rPr>
                <w:rFonts w:ascii="Arial" w:hAnsi="Arial"/>
                <w:b/>
                <w:bCs/>
                <w:sz w:val="22"/>
              </w:rPr>
              <w:t>SPONSOR (if applicable):</w:t>
            </w:r>
          </w:p>
        </w:tc>
      </w:tr>
      <w:tr w:rsidR="001F0304" w14:paraId="4961F4C0" w14:textId="77777777">
        <w:trPr>
          <w:trHeight w:val="296"/>
        </w:trPr>
        <w:tc>
          <w:tcPr>
            <w:tcW w:w="9288" w:type="dxa"/>
          </w:tcPr>
          <w:p w14:paraId="0F910463" w14:textId="77777777" w:rsidR="001F0304" w:rsidRDefault="001F0304">
            <w:pPr>
              <w:jc w:val="both"/>
              <w:rPr>
                <w:rFonts w:ascii="Arial" w:hAnsi="Arial"/>
                <w:bCs/>
                <w:sz w:val="22"/>
              </w:rPr>
            </w:pPr>
          </w:p>
        </w:tc>
      </w:tr>
      <w:tr w:rsidR="002365E7" w14:paraId="2047FC48" w14:textId="77777777" w:rsidTr="00A17445">
        <w:trPr>
          <w:trHeight w:val="296"/>
        </w:trPr>
        <w:tc>
          <w:tcPr>
            <w:tcW w:w="9288" w:type="dxa"/>
            <w:shd w:val="clear" w:color="auto" w:fill="BFBFBF"/>
          </w:tcPr>
          <w:p w14:paraId="4DF738B9" w14:textId="77777777" w:rsidR="002365E7" w:rsidRPr="002365E7" w:rsidRDefault="002365E7">
            <w:pPr>
              <w:jc w:val="both"/>
              <w:rPr>
                <w:rFonts w:ascii="Arial" w:hAnsi="Arial"/>
                <w:b/>
                <w:sz w:val="22"/>
              </w:rPr>
            </w:pPr>
            <w:r>
              <w:rPr>
                <w:rFonts w:ascii="Arial" w:hAnsi="Arial"/>
                <w:b/>
                <w:sz w:val="22"/>
              </w:rPr>
              <w:t>STUDY TITLE:</w:t>
            </w:r>
          </w:p>
        </w:tc>
      </w:tr>
      <w:tr w:rsidR="002365E7" w14:paraId="740B1825" w14:textId="77777777">
        <w:trPr>
          <w:trHeight w:val="296"/>
        </w:trPr>
        <w:tc>
          <w:tcPr>
            <w:tcW w:w="9288" w:type="dxa"/>
          </w:tcPr>
          <w:p w14:paraId="04A61F4A" w14:textId="77777777" w:rsidR="002365E7" w:rsidRDefault="002365E7">
            <w:pPr>
              <w:jc w:val="both"/>
              <w:rPr>
                <w:rFonts w:ascii="Arial" w:hAnsi="Arial"/>
                <w:bCs/>
                <w:sz w:val="22"/>
              </w:rPr>
            </w:pPr>
          </w:p>
        </w:tc>
      </w:tr>
      <w:tr w:rsidR="001F0304" w14:paraId="669E8683" w14:textId="77777777">
        <w:trPr>
          <w:trHeight w:val="276"/>
        </w:trPr>
        <w:tc>
          <w:tcPr>
            <w:tcW w:w="9288" w:type="dxa"/>
            <w:tcBorders>
              <w:bottom w:val="single" w:sz="4" w:space="0" w:color="auto"/>
            </w:tcBorders>
            <w:shd w:val="clear" w:color="auto" w:fill="CCCCCC"/>
          </w:tcPr>
          <w:p w14:paraId="68AA4178" w14:textId="77777777" w:rsidR="001F0304" w:rsidRDefault="002365E7">
            <w:pPr>
              <w:jc w:val="both"/>
              <w:rPr>
                <w:rFonts w:ascii="Arial" w:hAnsi="Arial"/>
                <w:b/>
                <w:sz w:val="22"/>
              </w:rPr>
            </w:pPr>
            <w:r>
              <w:rPr>
                <w:rFonts w:ascii="Arial" w:hAnsi="Arial"/>
                <w:b/>
                <w:caps/>
                <w:sz w:val="22"/>
              </w:rPr>
              <w:t xml:space="preserve">sTUDY </w:t>
            </w:r>
            <w:r w:rsidR="001F0304">
              <w:rPr>
                <w:rFonts w:ascii="Arial" w:hAnsi="Arial"/>
                <w:b/>
                <w:caps/>
                <w:sz w:val="22"/>
              </w:rPr>
              <w:t>Protocol [</w:t>
            </w:r>
            <w:r w:rsidR="001F0304">
              <w:rPr>
                <w:rFonts w:ascii="Arial" w:hAnsi="Arial"/>
                <w:b/>
                <w:sz w:val="22"/>
              </w:rPr>
              <w:t>ref</w:t>
            </w:r>
            <w:r w:rsidR="001F0304">
              <w:rPr>
                <w:rFonts w:ascii="Arial" w:hAnsi="Arial"/>
                <w:b/>
                <w:caps/>
                <w:sz w:val="22"/>
              </w:rPr>
              <w:t>]</w:t>
            </w:r>
            <w:r w:rsidR="001F0304">
              <w:rPr>
                <w:rFonts w:ascii="Arial" w:hAnsi="Arial"/>
                <w:b/>
                <w:sz w:val="22"/>
              </w:rPr>
              <w:t>:</w:t>
            </w:r>
          </w:p>
        </w:tc>
      </w:tr>
      <w:tr w:rsidR="001F0304" w14:paraId="604033B9" w14:textId="77777777">
        <w:trPr>
          <w:trHeight w:val="276"/>
        </w:trPr>
        <w:tc>
          <w:tcPr>
            <w:tcW w:w="9288" w:type="dxa"/>
            <w:shd w:val="clear" w:color="auto" w:fill="FFFFFF"/>
          </w:tcPr>
          <w:p w14:paraId="6A9B3B56" w14:textId="77777777" w:rsidR="001F0304" w:rsidRDefault="001F0304">
            <w:pPr>
              <w:jc w:val="both"/>
              <w:rPr>
                <w:rFonts w:ascii="Arial" w:hAnsi="Arial"/>
                <w:b/>
                <w:sz w:val="22"/>
              </w:rPr>
            </w:pPr>
          </w:p>
        </w:tc>
      </w:tr>
      <w:tr w:rsidR="001F0304" w14:paraId="057BDB37" w14:textId="77777777">
        <w:trPr>
          <w:trHeight w:val="276"/>
        </w:trPr>
        <w:tc>
          <w:tcPr>
            <w:tcW w:w="9288" w:type="dxa"/>
            <w:shd w:val="clear" w:color="auto" w:fill="CCCCCC"/>
          </w:tcPr>
          <w:p w14:paraId="1A0D261D" w14:textId="77777777" w:rsidR="001F0304" w:rsidRPr="00F83B86" w:rsidRDefault="001F0304">
            <w:pPr>
              <w:jc w:val="both"/>
              <w:rPr>
                <w:rFonts w:ascii="Arial" w:hAnsi="Arial"/>
                <w:b/>
                <w:sz w:val="22"/>
              </w:rPr>
            </w:pPr>
            <w:r w:rsidRPr="00F83B86">
              <w:rPr>
                <w:rFonts w:ascii="Arial" w:hAnsi="Arial"/>
                <w:b/>
                <w:caps/>
                <w:sz w:val="22"/>
              </w:rPr>
              <w:t>Ethical opinion</w:t>
            </w:r>
            <w:r w:rsidRPr="00F83B86">
              <w:rPr>
                <w:rFonts w:ascii="Arial" w:hAnsi="Arial"/>
                <w:b/>
                <w:sz w:val="22"/>
              </w:rPr>
              <w:t>:</w:t>
            </w:r>
          </w:p>
        </w:tc>
      </w:tr>
      <w:tr w:rsidR="002E0B06" w14:paraId="3D28D8FA" w14:textId="77777777">
        <w:trPr>
          <w:trHeight w:val="248"/>
        </w:trPr>
        <w:tc>
          <w:tcPr>
            <w:tcW w:w="9288" w:type="dxa"/>
          </w:tcPr>
          <w:p w14:paraId="7B9574B0" w14:textId="77777777" w:rsidR="002E0B06" w:rsidRPr="00F83B86" w:rsidRDefault="002E0B06" w:rsidP="002E0B06">
            <w:pPr>
              <w:jc w:val="both"/>
              <w:rPr>
                <w:rFonts w:ascii="Arial" w:hAnsi="Arial"/>
                <w:sz w:val="22"/>
              </w:rPr>
            </w:pPr>
            <w:r w:rsidRPr="00F83B86">
              <w:rPr>
                <w:rFonts w:ascii="Arial" w:hAnsi="Arial"/>
                <w:sz w:val="22"/>
              </w:rPr>
              <w:t xml:space="preserve">Name of research tissue bank (RTB) releasing the tissues: </w:t>
            </w:r>
          </w:p>
          <w:p w14:paraId="2FAA8E7B" w14:textId="77777777" w:rsidR="002E0B06" w:rsidRPr="00F83B86" w:rsidRDefault="002E0B06" w:rsidP="002E0B06">
            <w:pPr>
              <w:jc w:val="both"/>
              <w:rPr>
                <w:rFonts w:ascii="Arial" w:hAnsi="Arial"/>
                <w:sz w:val="22"/>
              </w:rPr>
            </w:pPr>
          </w:p>
        </w:tc>
      </w:tr>
      <w:tr w:rsidR="002E0B06" w14:paraId="32351537" w14:textId="77777777">
        <w:trPr>
          <w:trHeight w:val="248"/>
        </w:trPr>
        <w:tc>
          <w:tcPr>
            <w:tcW w:w="9288" w:type="dxa"/>
          </w:tcPr>
          <w:p w14:paraId="6318D5EB" w14:textId="77777777" w:rsidR="002E0B06" w:rsidRPr="00F83B86" w:rsidRDefault="002E0B06" w:rsidP="002E0B06">
            <w:pPr>
              <w:jc w:val="both"/>
              <w:rPr>
                <w:rFonts w:ascii="Arial" w:hAnsi="Arial"/>
                <w:sz w:val="22"/>
              </w:rPr>
            </w:pPr>
            <w:r w:rsidRPr="00F83B86">
              <w:rPr>
                <w:rFonts w:ascii="Arial" w:hAnsi="Arial"/>
                <w:sz w:val="22"/>
              </w:rPr>
              <w:t>Approval reference conferred by the NHS REC to the RTB:</w:t>
            </w:r>
          </w:p>
          <w:p w14:paraId="4AD3962D" w14:textId="77777777" w:rsidR="002E0B06" w:rsidRPr="00F83B86" w:rsidRDefault="002E0B06" w:rsidP="002E0B06">
            <w:pPr>
              <w:jc w:val="both"/>
              <w:rPr>
                <w:rFonts w:ascii="Arial" w:hAnsi="Arial"/>
                <w:sz w:val="22"/>
              </w:rPr>
            </w:pPr>
          </w:p>
        </w:tc>
      </w:tr>
      <w:tr w:rsidR="002E0B06" w14:paraId="293C17E7" w14:textId="77777777">
        <w:trPr>
          <w:trHeight w:val="248"/>
        </w:trPr>
        <w:tc>
          <w:tcPr>
            <w:tcW w:w="9288" w:type="dxa"/>
          </w:tcPr>
          <w:p w14:paraId="397BA2CB" w14:textId="77777777" w:rsidR="002E0B06" w:rsidRPr="00F83B86" w:rsidRDefault="002E0B06" w:rsidP="002E0B06">
            <w:pPr>
              <w:jc w:val="both"/>
              <w:rPr>
                <w:rFonts w:ascii="Arial" w:hAnsi="Arial"/>
                <w:sz w:val="22"/>
              </w:rPr>
            </w:pPr>
            <w:r w:rsidRPr="00F83B86">
              <w:rPr>
                <w:rFonts w:ascii="Arial" w:hAnsi="Arial"/>
                <w:sz w:val="22"/>
              </w:rPr>
              <w:t>Approval reference conferred by the RTB to the specific study:</w:t>
            </w:r>
          </w:p>
          <w:p w14:paraId="572107FB" w14:textId="77777777" w:rsidR="002E0B06" w:rsidRPr="00F83B86" w:rsidRDefault="002E0B06" w:rsidP="002E0B06">
            <w:pPr>
              <w:jc w:val="both"/>
              <w:rPr>
                <w:rFonts w:ascii="Arial" w:hAnsi="Arial"/>
                <w:sz w:val="22"/>
              </w:rPr>
            </w:pPr>
          </w:p>
        </w:tc>
      </w:tr>
      <w:tr w:rsidR="001F0304" w14:paraId="3BEB70ED" w14:textId="77777777">
        <w:trPr>
          <w:trHeight w:val="248"/>
        </w:trPr>
        <w:tc>
          <w:tcPr>
            <w:tcW w:w="9288" w:type="dxa"/>
          </w:tcPr>
          <w:p w14:paraId="016DCC18" w14:textId="77777777" w:rsidR="008879F9" w:rsidRPr="00F83B86" w:rsidRDefault="008879F9" w:rsidP="002E0B06">
            <w:pPr>
              <w:jc w:val="both"/>
              <w:rPr>
                <w:rFonts w:ascii="Arial" w:hAnsi="Arial"/>
                <w:sz w:val="22"/>
              </w:rPr>
            </w:pPr>
            <w:r w:rsidRPr="00F83B86">
              <w:rPr>
                <w:rFonts w:ascii="Arial" w:hAnsi="Arial"/>
                <w:sz w:val="22"/>
              </w:rPr>
              <w:t>NHS REC Project-specific approval reference</w:t>
            </w:r>
            <w:r w:rsidR="002E0B06" w:rsidRPr="00F83B86">
              <w:rPr>
                <w:rFonts w:ascii="Arial" w:hAnsi="Arial"/>
                <w:sz w:val="22"/>
              </w:rPr>
              <w:t xml:space="preserve"> (if also applicable)</w:t>
            </w:r>
            <w:r w:rsidRPr="00F83B86">
              <w:rPr>
                <w:rFonts w:ascii="Arial" w:hAnsi="Arial"/>
                <w:sz w:val="22"/>
              </w:rPr>
              <w:t>:</w:t>
            </w:r>
          </w:p>
          <w:p w14:paraId="6C3B59A8" w14:textId="77777777" w:rsidR="002E0B06" w:rsidRPr="00F83B86" w:rsidRDefault="002E0B06" w:rsidP="002E0B06">
            <w:pPr>
              <w:jc w:val="both"/>
              <w:rPr>
                <w:rFonts w:ascii="Arial" w:hAnsi="Arial"/>
                <w:sz w:val="22"/>
              </w:rPr>
            </w:pPr>
          </w:p>
        </w:tc>
      </w:tr>
      <w:tr w:rsidR="00A15AFD" w14:paraId="17D93954" w14:textId="77777777">
        <w:trPr>
          <w:trHeight w:val="240"/>
        </w:trPr>
        <w:tc>
          <w:tcPr>
            <w:tcW w:w="9288" w:type="dxa"/>
            <w:shd w:val="clear" w:color="auto" w:fill="CCCCCC"/>
          </w:tcPr>
          <w:p w14:paraId="525812E2" w14:textId="77777777" w:rsidR="00A15AFD" w:rsidRDefault="00A15AFD">
            <w:pPr>
              <w:jc w:val="both"/>
              <w:rPr>
                <w:rFonts w:ascii="Arial" w:hAnsi="Arial"/>
                <w:b/>
                <w:sz w:val="22"/>
              </w:rPr>
            </w:pPr>
            <w:r>
              <w:rPr>
                <w:rFonts w:ascii="Arial" w:hAnsi="Arial"/>
                <w:b/>
                <w:sz w:val="22"/>
              </w:rPr>
              <w:t>MATERIALS:</w:t>
            </w:r>
          </w:p>
        </w:tc>
      </w:tr>
      <w:tr w:rsidR="00A15AFD" w14:paraId="5345AEAB" w14:textId="77777777">
        <w:trPr>
          <w:trHeight w:val="315"/>
        </w:trPr>
        <w:tc>
          <w:tcPr>
            <w:tcW w:w="9288" w:type="dxa"/>
          </w:tcPr>
          <w:p w14:paraId="0378FB19" w14:textId="77777777" w:rsidR="00A15AFD" w:rsidRDefault="00A15AFD">
            <w:pPr>
              <w:jc w:val="both"/>
              <w:rPr>
                <w:rFonts w:ascii="Arial" w:hAnsi="Arial"/>
                <w:sz w:val="22"/>
              </w:rPr>
            </w:pPr>
          </w:p>
        </w:tc>
      </w:tr>
      <w:tr w:rsidR="00A15AFD" w14:paraId="569A5C04" w14:textId="77777777">
        <w:trPr>
          <w:trHeight w:val="315"/>
        </w:trPr>
        <w:tc>
          <w:tcPr>
            <w:tcW w:w="9288" w:type="dxa"/>
            <w:shd w:val="clear" w:color="auto" w:fill="C0C0C0"/>
          </w:tcPr>
          <w:p w14:paraId="334AC5FD" w14:textId="77777777" w:rsidR="00A15AFD" w:rsidRDefault="00A15AFD">
            <w:pPr>
              <w:jc w:val="both"/>
              <w:rPr>
                <w:rFonts w:ascii="Arial" w:hAnsi="Arial"/>
                <w:b/>
                <w:sz w:val="22"/>
              </w:rPr>
            </w:pPr>
            <w:r>
              <w:rPr>
                <w:rFonts w:ascii="Arial" w:hAnsi="Arial"/>
                <w:b/>
                <w:sz w:val="22"/>
              </w:rPr>
              <w:t>FORM</w:t>
            </w:r>
            <w:r w:rsidR="00C9075E">
              <w:rPr>
                <w:rFonts w:ascii="Arial" w:hAnsi="Arial"/>
                <w:b/>
                <w:sz w:val="22"/>
              </w:rPr>
              <w:t>(S)</w:t>
            </w:r>
            <w:r>
              <w:rPr>
                <w:rFonts w:ascii="Arial" w:hAnsi="Arial"/>
                <w:b/>
                <w:sz w:val="22"/>
              </w:rPr>
              <w:t xml:space="preserve"> OF MATERIALS SUPPLY:</w:t>
            </w:r>
          </w:p>
        </w:tc>
      </w:tr>
      <w:tr w:rsidR="00A15AFD" w14:paraId="3391472B" w14:textId="77777777">
        <w:trPr>
          <w:trHeight w:val="315"/>
        </w:trPr>
        <w:tc>
          <w:tcPr>
            <w:tcW w:w="9288" w:type="dxa"/>
          </w:tcPr>
          <w:p w14:paraId="7AC8EEE0" w14:textId="77777777" w:rsidR="00A15AFD" w:rsidRDefault="00A15AFD">
            <w:pPr>
              <w:jc w:val="both"/>
              <w:rPr>
                <w:rFonts w:ascii="Arial" w:hAnsi="Arial"/>
                <w:sz w:val="22"/>
              </w:rPr>
            </w:pPr>
          </w:p>
          <w:p w14:paraId="0980F706" w14:textId="77777777" w:rsidR="0029001B" w:rsidRDefault="0029001B">
            <w:pPr>
              <w:jc w:val="both"/>
              <w:rPr>
                <w:rFonts w:ascii="Arial" w:hAnsi="Arial"/>
                <w:sz w:val="22"/>
              </w:rPr>
            </w:pPr>
          </w:p>
        </w:tc>
      </w:tr>
    </w:tbl>
    <w:p w14:paraId="676419FB" w14:textId="77777777" w:rsidR="001F0304" w:rsidRDefault="001F0304">
      <w:pPr>
        <w:jc w:val="both"/>
        <w:rPr>
          <w:rFonts w:ascii="Arial" w:hAnsi="Arial"/>
          <w:sz w:val="22"/>
        </w:rPr>
      </w:pPr>
    </w:p>
    <w:p w14:paraId="06459877" w14:textId="77777777" w:rsidR="001F0304" w:rsidRDefault="001F0304">
      <w:pPr>
        <w:jc w:val="both"/>
        <w:rPr>
          <w:rFonts w:ascii="Arial" w:hAnsi="Arial"/>
          <w:sz w:val="22"/>
        </w:rPr>
      </w:pPr>
    </w:p>
    <w:p w14:paraId="36F6BE62" w14:textId="77777777" w:rsidR="007210F2" w:rsidRPr="00F83B86" w:rsidRDefault="007210F2" w:rsidP="007210F2">
      <w:pPr>
        <w:numPr>
          <w:ilvl w:val="0"/>
          <w:numId w:val="1"/>
        </w:numPr>
        <w:jc w:val="both"/>
        <w:rPr>
          <w:rFonts w:ascii="Arial" w:hAnsi="Arial"/>
          <w:sz w:val="22"/>
        </w:rPr>
      </w:pPr>
      <w:r>
        <w:rPr>
          <w:rFonts w:ascii="Arial" w:hAnsi="Arial"/>
          <w:sz w:val="22"/>
        </w:rPr>
        <w:t xml:space="preserve">The relevant </w:t>
      </w:r>
      <w:r>
        <w:rPr>
          <w:rFonts w:ascii="Arial" w:hAnsi="Arial"/>
          <w:caps/>
          <w:sz w:val="22"/>
        </w:rPr>
        <w:t xml:space="preserve">Protocol </w:t>
      </w:r>
      <w:r>
        <w:rPr>
          <w:rFonts w:ascii="Arial" w:hAnsi="Arial"/>
          <w:sz w:val="22"/>
        </w:rPr>
        <w:t>and</w:t>
      </w:r>
      <w:r>
        <w:rPr>
          <w:rFonts w:ascii="Arial" w:hAnsi="Arial"/>
          <w:caps/>
          <w:sz w:val="22"/>
        </w:rPr>
        <w:t xml:space="preserve"> Ethical</w:t>
      </w:r>
      <w:r>
        <w:rPr>
          <w:rFonts w:ascii="Arial" w:hAnsi="Arial"/>
          <w:sz w:val="22"/>
        </w:rPr>
        <w:t xml:space="preserve"> </w:t>
      </w:r>
      <w:r>
        <w:rPr>
          <w:rFonts w:ascii="Arial" w:hAnsi="Arial"/>
          <w:caps/>
          <w:sz w:val="22"/>
        </w:rPr>
        <w:t>opinion</w:t>
      </w:r>
      <w:r>
        <w:rPr>
          <w:rFonts w:ascii="Arial" w:hAnsi="Arial"/>
          <w:sz w:val="22"/>
        </w:rPr>
        <w:t xml:space="preserve"> is attached to this Agreement.  If there is any proposed change to the PROTOCOL or ETHICAL OPINION that would have an impact upon the use, storage or otherwise of the MATERIALS, the </w:t>
      </w:r>
      <w:r w:rsidRPr="00D1597F">
        <w:rPr>
          <w:rFonts w:ascii="Arial" w:hAnsi="Arial"/>
          <w:sz w:val="22"/>
        </w:rPr>
        <w:t xml:space="preserve">RECIPIENT’S </w:t>
      </w:r>
      <w:r w:rsidR="00DD62FA">
        <w:rPr>
          <w:rFonts w:ascii="Arial" w:hAnsi="Arial"/>
          <w:sz w:val="22"/>
        </w:rPr>
        <w:t>LOCAL INVESTIGATOR</w:t>
      </w:r>
      <w:r w:rsidRPr="00D1597F">
        <w:rPr>
          <w:rFonts w:ascii="Arial" w:hAnsi="Arial"/>
          <w:sz w:val="22"/>
        </w:rPr>
        <w:t xml:space="preserve"> must obtain the written consent of the SUPPLIER’S PERSON DESIGNATED to such proposed changes.  All agreed changes to the PROTOCOL or </w:t>
      </w:r>
      <w:r w:rsidRPr="00F83B86">
        <w:rPr>
          <w:rFonts w:ascii="Arial" w:hAnsi="Arial"/>
          <w:sz w:val="22"/>
        </w:rPr>
        <w:t>ETHICAL OPINION are to be attached by both parties to their copies of this Agreement.</w:t>
      </w:r>
    </w:p>
    <w:p w14:paraId="32F29570" w14:textId="77777777" w:rsidR="007210F2" w:rsidRPr="00F83B86" w:rsidRDefault="007210F2" w:rsidP="007210F2">
      <w:pPr>
        <w:jc w:val="both"/>
        <w:rPr>
          <w:rFonts w:ascii="Arial" w:hAnsi="Arial"/>
          <w:sz w:val="22"/>
        </w:rPr>
      </w:pPr>
    </w:p>
    <w:p w14:paraId="1F5BA961" w14:textId="77777777" w:rsidR="007210F2" w:rsidRPr="00F83B86" w:rsidRDefault="007210F2" w:rsidP="007210F2">
      <w:pPr>
        <w:numPr>
          <w:ilvl w:val="0"/>
          <w:numId w:val="1"/>
        </w:numPr>
        <w:jc w:val="both"/>
        <w:rPr>
          <w:rFonts w:ascii="Arial" w:hAnsi="Arial"/>
          <w:sz w:val="22"/>
        </w:rPr>
      </w:pPr>
      <w:r w:rsidRPr="00F83B86">
        <w:rPr>
          <w:rFonts w:ascii="Arial" w:hAnsi="Arial"/>
          <w:sz w:val="22"/>
        </w:rPr>
        <w:t xml:space="preserve">The RECIPIENT agrees to only use the MATERIALS for the PURPOSES described in the </w:t>
      </w:r>
      <w:r w:rsidRPr="00F83B86">
        <w:rPr>
          <w:rFonts w:ascii="Arial" w:hAnsi="Arial"/>
          <w:caps/>
          <w:sz w:val="22"/>
        </w:rPr>
        <w:t xml:space="preserve">Protocol </w:t>
      </w:r>
      <w:r w:rsidRPr="00F83B86">
        <w:rPr>
          <w:rFonts w:ascii="Arial" w:hAnsi="Arial"/>
          <w:sz w:val="22"/>
        </w:rPr>
        <w:t xml:space="preserve">and given a favourable </w:t>
      </w:r>
      <w:r w:rsidRPr="00F83B86">
        <w:rPr>
          <w:rFonts w:ascii="Arial" w:hAnsi="Arial"/>
          <w:caps/>
          <w:sz w:val="22"/>
        </w:rPr>
        <w:t>Ethical opinion</w:t>
      </w:r>
      <w:r w:rsidRPr="00F83B86">
        <w:rPr>
          <w:rFonts w:ascii="Arial" w:hAnsi="Arial"/>
          <w:sz w:val="22"/>
        </w:rPr>
        <w:t>.  The MATERIALS are only to be used and stored on the RECIPIENT’S PREMISES, as listed above. Any transfers between the different premises of the RECIPIENT ORGANISATION must be recorded to ensure that all samples are accounted for at the end of the study period.</w:t>
      </w:r>
    </w:p>
    <w:p w14:paraId="1A7DB0DA" w14:textId="77777777" w:rsidR="007210F2" w:rsidRPr="00F83B86" w:rsidRDefault="007210F2" w:rsidP="007210F2">
      <w:pPr>
        <w:jc w:val="both"/>
        <w:rPr>
          <w:rFonts w:ascii="Arial" w:hAnsi="Arial"/>
          <w:sz w:val="22"/>
        </w:rPr>
      </w:pPr>
    </w:p>
    <w:p w14:paraId="62F66107" w14:textId="77777777" w:rsidR="007210F2" w:rsidRPr="00F83B86" w:rsidRDefault="007210F2" w:rsidP="007210F2">
      <w:pPr>
        <w:numPr>
          <w:ilvl w:val="0"/>
          <w:numId w:val="1"/>
        </w:numPr>
        <w:jc w:val="both"/>
        <w:rPr>
          <w:rFonts w:ascii="Arial" w:hAnsi="Arial"/>
          <w:sz w:val="22"/>
        </w:rPr>
      </w:pPr>
      <w:bookmarkStart w:id="2" w:name="_Hlk69206357"/>
      <w:r w:rsidRPr="00F83B86">
        <w:rPr>
          <w:rFonts w:ascii="Arial" w:hAnsi="Arial"/>
          <w:sz w:val="22"/>
        </w:rPr>
        <w:t xml:space="preserve">The SUPPLIER confirms that the MATERIALS have been obtained and may be passed on for use by the RECIPIENT in accordance with the requirements of the Human Tissue Act 2004 (the “Act”).  The SUPPLIER confirms the necessary informed consents of donors/donor’s representatives have been given or that an exemption applies under the Act not requiring such consents. Where consents are not required this must also be permitted under the ETHICAL OPINION. </w:t>
      </w:r>
    </w:p>
    <w:bookmarkEnd w:id="2"/>
    <w:p w14:paraId="20F52E79" w14:textId="77777777" w:rsidR="007210F2" w:rsidRPr="00F83B86" w:rsidRDefault="007210F2" w:rsidP="007210F2">
      <w:pPr>
        <w:jc w:val="both"/>
        <w:rPr>
          <w:rFonts w:ascii="Arial" w:hAnsi="Arial"/>
          <w:sz w:val="22"/>
        </w:rPr>
      </w:pPr>
    </w:p>
    <w:p w14:paraId="7904A521" w14:textId="77777777" w:rsidR="007210F2" w:rsidRPr="00F83B86" w:rsidRDefault="007210F2" w:rsidP="007210F2">
      <w:pPr>
        <w:numPr>
          <w:ilvl w:val="0"/>
          <w:numId w:val="1"/>
        </w:numPr>
        <w:jc w:val="both"/>
        <w:rPr>
          <w:rFonts w:ascii="Arial" w:hAnsi="Arial"/>
          <w:sz w:val="22"/>
        </w:rPr>
      </w:pPr>
      <w:r w:rsidRPr="00F83B86">
        <w:rPr>
          <w:rFonts w:ascii="Arial" w:hAnsi="Arial"/>
          <w:sz w:val="22"/>
        </w:rPr>
        <w:t xml:space="preserve">The SUPPLIER’S </w:t>
      </w:r>
      <w:r w:rsidR="00DD62FA" w:rsidRPr="00F83B86">
        <w:rPr>
          <w:rFonts w:ascii="Arial" w:hAnsi="Arial"/>
          <w:sz w:val="22"/>
        </w:rPr>
        <w:t xml:space="preserve">LOCAL INVESTIGATOR </w:t>
      </w:r>
      <w:r w:rsidRPr="00F83B86">
        <w:rPr>
          <w:rFonts w:ascii="Arial" w:hAnsi="Arial"/>
          <w:sz w:val="22"/>
        </w:rPr>
        <w:t xml:space="preserve">and </w:t>
      </w:r>
      <w:r w:rsidR="00DD62FA" w:rsidRPr="00F83B86">
        <w:rPr>
          <w:rFonts w:ascii="Arial" w:hAnsi="Arial"/>
          <w:sz w:val="22"/>
        </w:rPr>
        <w:t xml:space="preserve">THE </w:t>
      </w:r>
      <w:r w:rsidRPr="00F83B86">
        <w:rPr>
          <w:rFonts w:ascii="Arial" w:hAnsi="Arial"/>
          <w:sz w:val="22"/>
        </w:rPr>
        <w:t>RECIPIENT’S PERSON DESIGNATED must agree who shall take responsibility for organising the transport of the MATERIALS and on which date(s).  This must be by a courier with suitable skill and experience to safely transport the MATERIALS in accordance with all applicable laws.  The FORM</w:t>
      </w:r>
      <w:r w:rsidR="00115EE3" w:rsidRPr="00F83B86">
        <w:rPr>
          <w:rFonts w:ascii="Arial" w:hAnsi="Arial"/>
          <w:sz w:val="22"/>
        </w:rPr>
        <w:t>(S)</w:t>
      </w:r>
      <w:r w:rsidRPr="00F83B86">
        <w:rPr>
          <w:rFonts w:ascii="Arial" w:hAnsi="Arial"/>
          <w:sz w:val="22"/>
        </w:rPr>
        <w:t xml:space="preserve"> OF MATERIALS SUPPLY will determine the facilities required for transport. A list of the samples in each shipment will be forwarded by the SUPPLIER’S </w:t>
      </w:r>
      <w:r w:rsidR="00DD62FA" w:rsidRPr="00F83B86">
        <w:rPr>
          <w:rFonts w:ascii="Arial" w:hAnsi="Arial"/>
          <w:sz w:val="22"/>
        </w:rPr>
        <w:t xml:space="preserve">PERSON DESIGNATED </w:t>
      </w:r>
      <w:r w:rsidRPr="00F83B86">
        <w:rPr>
          <w:rFonts w:ascii="Arial" w:hAnsi="Arial"/>
          <w:sz w:val="22"/>
        </w:rPr>
        <w:t xml:space="preserve">to the RECIPIENT’S LOCAL INVESTIGATOR, who shall provide to the SUPPLIER’S </w:t>
      </w:r>
      <w:r w:rsidR="00DD62FA" w:rsidRPr="00F83B86">
        <w:rPr>
          <w:rFonts w:ascii="Arial" w:hAnsi="Arial"/>
          <w:sz w:val="22"/>
        </w:rPr>
        <w:t>PERSON DESIGNATED</w:t>
      </w:r>
      <w:r w:rsidRPr="00F83B86">
        <w:rPr>
          <w:rFonts w:ascii="Arial" w:hAnsi="Arial"/>
          <w:sz w:val="22"/>
        </w:rPr>
        <w:t xml:space="preserve"> written confirmation of the safe receipt of the MATERIALS promptly after their delivery.</w:t>
      </w:r>
    </w:p>
    <w:p w14:paraId="423FE6A3" w14:textId="77777777" w:rsidR="007210F2" w:rsidRDefault="007210F2" w:rsidP="007210F2">
      <w:pPr>
        <w:ind w:left="360"/>
        <w:jc w:val="both"/>
        <w:rPr>
          <w:rFonts w:ascii="Arial" w:hAnsi="Arial"/>
          <w:sz w:val="22"/>
        </w:rPr>
      </w:pPr>
    </w:p>
    <w:p w14:paraId="287FDA9A" w14:textId="77777777" w:rsidR="007210F2" w:rsidRPr="008D232F" w:rsidRDefault="007210F2" w:rsidP="007210F2">
      <w:pPr>
        <w:numPr>
          <w:ilvl w:val="0"/>
          <w:numId w:val="1"/>
        </w:numPr>
        <w:spacing w:line="240" w:lineRule="atLeast"/>
        <w:jc w:val="both"/>
        <w:rPr>
          <w:rFonts w:ascii="Arial" w:hAnsi="Arial"/>
          <w:sz w:val="22"/>
        </w:rPr>
      </w:pPr>
      <w:r w:rsidRPr="008D232F">
        <w:rPr>
          <w:rFonts w:ascii="Arial" w:hAnsi="Arial" w:cs="Arial"/>
          <w:sz w:val="22"/>
          <w:szCs w:val="22"/>
        </w:rPr>
        <w:t xml:space="preserve">The RECIPIENT will bear the cost of carriage and any necessary insurance. Any further financial arrangements, for instance the operation of a cost recovery model by the SUPPLIER, shall be detailed in an appendix to this agreement. </w:t>
      </w:r>
    </w:p>
    <w:p w14:paraId="4BF20230" w14:textId="77777777" w:rsidR="007210F2" w:rsidRDefault="007210F2" w:rsidP="007210F2">
      <w:pPr>
        <w:ind w:left="360"/>
        <w:jc w:val="both"/>
        <w:rPr>
          <w:rFonts w:ascii="Arial" w:hAnsi="Arial"/>
          <w:sz w:val="22"/>
        </w:rPr>
      </w:pPr>
    </w:p>
    <w:p w14:paraId="1E4AC6C7" w14:textId="77777777" w:rsidR="007210F2" w:rsidRDefault="007210F2" w:rsidP="007210F2">
      <w:pPr>
        <w:numPr>
          <w:ilvl w:val="0"/>
          <w:numId w:val="1"/>
        </w:numPr>
        <w:jc w:val="both"/>
        <w:rPr>
          <w:rFonts w:ascii="Arial" w:hAnsi="Arial"/>
          <w:sz w:val="22"/>
        </w:rPr>
      </w:pPr>
      <w:r>
        <w:rPr>
          <w:rFonts w:ascii="Arial" w:hAnsi="Arial"/>
          <w:sz w:val="22"/>
        </w:rPr>
        <w:t>The RECIPIENT agrees to ensure that all persons involved in access or use of the MATERIALS shall be made aware of, and bound by, the terms of this Agreement.</w:t>
      </w:r>
    </w:p>
    <w:p w14:paraId="35B883E1" w14:textId="77777777" w:rsidR="007210F2" w:rsidRDefault="007210F2" w:rsidP="007210F2">
      <w:pPr>
        <w:ind w:left="360"/>
        <w:jc w:val="both"/>
        <w:rPr>
          <w:rFonts w:ascii="Arial" w:hAnsi="Arial"/>
          <w:sz w:val="22"/>
        </w:rPr>
      </w:pPr>
    </w:p>
    <w:p w14:paraId="02A82270" w14:textId="4048676D" w:rsidR="007210F2" w:rsidRDefault="007210F2" w:rsidP="007210F2">
      <w:pPr>
        <w:numPr>
          <w:ilvl w:val="0"/>
          <w:numId w:val="1"/>
        </w:numPr>
        <w:jc w:val="both"/>
        <w:rPr>
          <w:rFonts w:ascii="Arial" w:hAnsi="Arial"/>
          <w:sz w:val="22"/>
        </w:rPr>
      </w:pPr>
      <w:r>
        <w:rPr>
          <w:rFonts w:ascii="Arial" w:hAnsi="Arial"/>
          <w:sz w:val="22"/>
        </w:rPr>
        <w:t xml:space="preserve">Where any clinical data are supplied alongside the MATERIALS, the RECIPIENT agrees to use such clinical data solely for the PURPOSES described in the </w:t>
      </w:r>
      <w:r>
        <w:rPr>
          <w:rFonts w:ascii="Arial" w:hAnsi="Arial"/>
          <w:caps/>
          <w:sz w:val="22"/>
        </w:rPr>
        <w:t xml:space="preserve">Protocol </w:t>
      </w:r>
      <w:r>
        <w:rPr>
          <w:rFonts w:ascii="Arial" w:hAnsi="Arial"/>
          <w:sz w:val="22"/>
        </w:rPr>
        <w:t xml:space="preserve">and given a favourable </w:t>
      </w:r>
      <w:r>
        <w:rPr>
          <w:rFonts w:ascii="Arial" w:hAnsi="Arial"/>
          <w:caps/>
          <w:sz w:val="22"/>
        </w:rPr>
        <w:t xml:space="preserve">Ethical opinion </w:t>
      </w:r>
      <w:r>
        <w:rPr>
          <w:rFonts w:ascii="Arial" w:hAnsi="Arial"/>
          <w:sz w:val="22"/>
        </w:rPr>
        <w:t>and at all times to store, handle, use, and return or dispose of such clinical data in accordance with all applicable data protection laws</w:t>
      </w:r>
      <w:r w:rsidR="00F83B86">
        <w:rPr>
          <w:rFonts w:ascii="Arial" w:hAnsi="Arial"/>
          <w:sz w:val="22"/>
        </w:rPr>
        <w:t>, including the Data Protection Act, 2018</w:t>
      </w:r>
      <w:r>
        <w:rPr>
          <w:rFonts w:ascii="Arial" w:hAnsi="Arial"/>
          <w:sz w:val="22"/>
        </w:rPr>
        <w:t>.  In particular, the RECIPIENT agrees not to make any attempt to re-identify individual donors of the MATERIALS nor to combine any supplied clinical data with other data sets.</w:t>
      </w:r>
    </w:p>
    <w:p w14:paraId="073DD20C" w14:textId="77777777" w:rsidR="007210F2" w:rsidRDefault="007210F2" w:rsidP="007210F2">
      <w:pPr>
        <w:jc w:val="both"/>
        <w:rPr>
          <w:rFonts w:ascii="Arial" w:hAnsi="Arial"/>
          <w:sz w:val="22"/>
        </w:rPr>
      </w:pPr>
    </w:p>
    <w:p w14:paraId="69AFC20B" w14:textId="77777777" w:rsidR="007210F2" w:rsidRPr="0028442E" w:rsidRDefault="007210F2" w:rsidP="007210F2">
      <w:pPr>
        <w:numPr>
          <w:ilvl w:val="0"/>
          <w:numId w:val="1"/>
        </w:numPr>
        <w:jc w:val="both"/>
        <w:rPr>
          <w:rFonts w:ascii="Arial" w:hAnsi="Arial"/>
          <w:sz w:val="22"/>
        </w:rPr>
      </w:pPr>
      <w:r>
        <w:rPr>
          <w:rFonts w:ascii="Arial" w:hAnsi="Arial"/>
          <w:sz w:val="22"/>
        </w:rPr>
        <w:t xml:space="preserve">The RECIPIENT agrees not to transfer or distribute any part of the MATERIALS or any extracts, replications, summaries or derivatives thereof to any third party without the prior approval of the SUPPLIER’S </w:t>
      </w:r>
      <w:r w:rsidRPr="00D1597F">
        <w:rPr>
          <w:rFonts w:ascii="Arial" w:hAnsi="Arial"/>
          <w:sz w:val="22"/>
        </w:rPr>
        <w:t>PERSON DESIGNATED</w:t>
      </w:r>
      <w:r>
        <w:rPr>
          <w:rFonts w:ascii="Arial" w:hAnsi="Arial"/>
          <w:sz w:val="22"/>
        </w:rPr>
        <w:t xml:space="preserve">, the SPONSOR and any relevant ethics committee. </w:t>
      </w:r>
      <w:bookmarkStart w:id="3" w:name="_Hlk69206976"/>
      <w:r>
        <w:rPr>
          <w:rFonts w:ascii="Arial" w:hAnsi="Arial"/>
          <w:sz w:val="22"/>
        </w:rPr>
        <w:t xml:space="preserve">The RECIPIENT will provide assurance that any such transfer or distribution is within the scope of the relevant consents. </w:t>
      </w:r>
      <w:bookmarkEnd w:id="3"/>
      <w:r>
        <w:rPr>
          <w:rFonts w:ascii="Arial" w:hAnsi="Arial"/>
          <w:sz w:val="22"/>
        </w:rPr>
        <w:t>Any such transfer or distribution will be subject to a separate tissue transfer agreement.</w:t>
      </w:r>
      <w:r w:rsidRPr="0028442E">
        <w:rPr>
          <w:rFonts w:ascii="Arial" w:hAnsi="Arial"/>
          <w:sz w:val="22"/>
        </w:rPr>
        <w:t xml:space="preserve"> </w:t>
      </w:r>
      <w:r>
        <w:rPr>
          <w:rFonts w:ascii="Arial" w:hAnsi="Arial"/>
          <w:sz w:val="22"/>
        </w:rPr>
        <w:t xml:space="preserve">Only the collaborators named in the protocol are covered by this agreement. </w:t>
      </w:r>
    </w:p>
    <w:p w14:paraId="16B40CDC" w14:textId="75BC6F3E" w:rsidR="007210F2" w:rsidRDefault="007210F2" w:rsidP="007210F2">
      <w:pPr>
        <w:jc w:val="both"/>
        <w:rPr>
          <w:rFonts w:ascii="Arial" w:hAnsi="Arial"/>
          <w:sz w:val="22"/>
        </w:rPr>
      </w:pPr>
    </w:p>
    <w:p w14:paraId="59048B98" w14:textId="1E6C199E" w:rsidR="00C73B42" w:rsidRPr="00C73B42" w:rsidRDefault="00C73B42" w:rsidP="00C73B42">
      <w:pPr>
        <w:rPr>
          <w:rFonts w:ascii="Arial" w:hAnsi="Arial"/>
          <w:sz w:val="22"/>
        </w:rPr>
      </w:pPr>
    </w:p>
    <w:p w14:paraId="341F7C3E" w14:textId="77777777" w:rsidR="00C73B42" w:rsidRPr="00C73B42" w:rsidRDefault="00C73B42" w:rsidP="00C73B42">
      <w:pPr>
        <w:jc w:val="center"/>
        <w:rPr>
          <w:rFonts w:ascii="Arial" w:hAnsi="Arial"/>
          <w:sz w:val="22"/>
        </w:rPr>
      </w:pPr>
    </w:p>
    <w:p w14:paraId="145E1B8E" w14:textId="77777777" w:rsidR="007210F2" w:rsidRDefault="007210F2" w:rsidP="007210F2">
      <w:pPr>
        <w:numPr>
          <w:ilvl w:val="0"/>
          <w:numId w:val="1"/>
        </w:numPr>
        <w:jc w:val="both"/>
        <w:rPr>
          <w:rFonts w:ascii="Arial" w:hAnsi="Arial"/>
          <w:sz w:val="22"/>
        </w:rPr>
      </w:pPr>
      <w:r>
        <w:rPr>
          <w:rFonts w:ascii="Arial" w:hAnsi="Arial"/>
          <w:sz w:val="22"/>
        </w:rPr>
        <w:lastRenderedPageBreak/>
        <w:t>MATERIALS cannot be used for any purpose that is commercial or therapeutic. Sponsored academic or clinical research is not for these purposes deemed to be commercial.</w:t>
      </w:r>
    </w:p>
    <w:p w14:paraId="7953E2EF" w14:textId="77777777" w:rsidR="007210F2" w:rsidRDefault="007210F2" w:rsidP="007210F2">
      <w:pPr>
        <w:jc w:val="both"/>
        <w:rPr>
          <w:rFonts w:ascii="Arial" w:hAnsi="Arial"/>
          <w:sz w:val="22"/>
        </w:rPr>
      </w:pPr>
    </w:p>
    <w:p w14:paraId="2235EE8D" w14:textId="77777777" w:rsidR="007210F2" w:rsidRDefault="007210F2" w:rsidP="007210F2">
      <w:pPr>
        <w:numPr>
          <w:ilvl w:val="0"/>
          <w:numId w:val="1"/>
        </w:numPr>
        <w:jc w:val="both"/>
        <w:rPr>
          <w:rFonts w:ascii="Arial" w:hAnsi="Arial"/>
          <w:sz w:val="22"/>
        </w:rPr>
      </w:pPr>
      <w:r>
        <w:rPr>
          <w:rFonts w:ascii="Arial" w:hAnsi="Arial"/>
          <w:sz w:val="22"/>
        </w:rPr>
        <w:t>The MATERIALS are supplied without warranty as to their properties, merchantable quality or fitness for any particular purposes and without any other warranty whatsoever, expressed or implied.</w:t>
      </w:r>
    </w:p>
    <w:p w14:paraId="0A0D574A" w14:textId="77777777" w:rsidR="007210F2" w:rsidRDefault="007210F2" w:rsidP="007210F2">
      <w:pPr>
        <w:jc w:val="both"/>
        <w:rPr>
          <w:rFonts w:ascii="Arial" w:hAnsi="Arial"/>
          <w:sz w:val="22"/>
        </w:rPr>
      </w:pPr>
    </w:p>
    <w:p w14:paraId="3CDA70F9" w14:textId="77777777" w:rsidR="007210F2" w:rsidRDefault="007210F2" w:rsidP="007210F2">
      <w:pPr>
        <w:numPr>
          <w:ilvl w:val="0"/>
          <w:numId w:val="1"/>
        </w:numPr>
        <w:rPr>
          <w:rFonts w:ascii="Arial" w:hAnsi="Arial"/>
          <w:sz w:val="22"/>
        </w:rPr>
      </w:pPr>
      <w:r>
        <w:rPr>
          <w:rFonts w:ascii="Arial" w:hAnsi="Arial"/>
          <w:sz w:val="22"/>
        </w:rPr>
        <w:t xml:space="preserve">The RECIPIENT confirms that the LOCAL INVESTIGATOR is suitably qualified and will be responsible for the proper and safe handling, storage, use and return or disposal of the MATERIALS. </w:t>
      </w:r>
    </w:p>
    <w:p w14:paraId="232CD80D" w14:textId="77777777" w:rsidR="007210F2" w:rsidRDefault="007210F2" w:rsidP="007210F2">
      <w:pPr>
        <w:ind w:left="360"/>
        <w:rPr>
          <w:rFonts w:ascii="Arial" w:hAnsi="Arial"/>
          <w:sz w:val="22"/>
        </w:rPr>
      </w:pPr>
    </w:p>
    <w:p w14:paraId="0A692B2A" w14:textId="77777777" w:rsidR="007210F2" w:rsidRDefault="007210F2" w:rsidP="007210F2">
      <w:pPr>
        <w:numPr>
          <w:ilvl w:val="0"/>
          <w:numId w:val="1"/>
        </w:numPr>
        <w:rPr>
          <w:rFonts w:ascii="Arial" w:hAnsi="Arial"/>
          <w:sz w:val="22"/>
        </w:rPr>
      </w:pPr>
      <w:r>
        <w:rPr>
          <w:rFonts w:ascii="Arial" w:hAnsi="Arial"/>
          <w:sz w:val="22"/>
        </w:rPr>
        <w:t xml:space="preserve">No rights of ownership in the MATERIALS or any clinical data supplied with the MATERIALS are granted </w:t>
      </w:r>
      <w:r w:rsidRPr="00D1597F">
        <w:rPr>
          <w:rFonts w:ascii="Arial" w:hAnsi="Arial"/>
          <w:sz w:val="22"/>
        </w:rPr>
        <w:t xml:space="preserve">to the RECIPIENT under this Agreement.  The </w:t>
      </w:r>
      <w:r w:rsidR="00C9075E">
        <w:rPr>
          <w:rFonts w:ascii="Arial" w:hAnsi="Arial"/>
          <w:sz w:val="22"/>
        </w:rPr>
        <w:t>SUPPLI</w:t>
      </w:r>
      <w:r w:rsidRPr="00D1597F">
        <w:rPr>
          <w:rFonts w:ascii="Arial" w:hAnsi="Arial"/>
          <w:sz w:val="22"/>
        </w:rPr>
        <w:t>ER makes no claims of ownership in respect</w:t>
      </w:r>
      <w:r>
        <w:rPr>
          <w:rFonts w:ascii="Arial" w:hAnsi="Arial"/>
          <w:sz w:val="22"/>
        </w:rPr>
        <w:t xml:space="preserve"> of any results, analyses, modifications (except to the extent containing or incorporating the MATERIALS), or other outputs generated by the RECIPIENT in carrying out the PURPOSE.  The RECIPIENT may publish the results it generates in carrying out the PURPOSE.  Such publications will acknowledge the SUPPLIER as the source of the MATERIAL, and the RECIPIENT will provide a copy of any publications to the SUPPLIER.</w:t>
      </w:r>
    </w:p>
    <w:p w14:paraId="7FA9A5D2" w14:textId="77777777" w:rsidR="007210F2" w:rsidRDefault="007210F2" w:rsidP="007210F2">
      <w:pPr>
        <w:pStyle w:val="ListParagraph"/>
        <w:rPr>
          <w:rFonts w:ascii="Arial" w:hAnsi="Arial"/>
          <w:sz w:val="22"/>
        </w:rPr>
      </w:pPr>
    </w:p>
    <w:p w14:paraId="2A4B7901" w14:textId="77777777" w:rsidR="007210F2" w:rsidRDefault="007210F2" w:rsidP="007210F2">
      <w:pPr>
        <w:numPr>
          <w:ilvl w:val="0"/>
          <w:numId w:val="1"/>
        </w:numPr>
        <w:rPr>
          <w:rFonts w:ascii="Arial" w:hAnsi="Arial"/>
          <w:sz w:val="22"/>
        </w:rPr>
      </w:pPr>
      <w:r>
        <w:rPr>
          <w:rFonts w:ascii="Arial" w:hAnsi="Arial"/>
          <w:sz w:val="22"/>
        </w:rPr>
        <w:t xml:space="preserve">During the conduct of the STUDY, there may be findings of potential clinical significance for the donor.  The RECIPIENT’S LOCAL INVESTIGATOR undertakes to inform the SUPPLIER’S </w:t>
      </w:r>
      <w:r w:rsidR="00DD62FA">
        <w:rPr>
          <w:rFonts w:ascii="Arial" w:hAnsi="Arial"/>
          <w:sz w:val="22"/>
        </w:rPr>
        <w:t>PERSON DESIGNATED</w:t>
      </w:r>
      <w:r>
        <w:rPr>
          <w:rFonts w:ascii="Arial" w:hAnsi="Arial"/>
          <w:sz w:val="22"/>
        </w:rPr>
        <w:t>, who will follow the SUPPLIER’S procedures for dealing with this event.</w:t>
      </w:r>
    </w:p>
    <w:p w14:paraId="2C6DDDD4" w14:textId="77777777" w:rsidR="007210F2" w:rsidRDefault="007210F2" w:rsidP="007210F2">
      <w:pPr>
        <w:ind w:left="360"/>
        <w:rPr>
          <w:rFonts w:ascii="Arial" w:hAnsi="Arial"/>
          <w:sz w:val="22"/>
        </w:rPr>
      </w:pPr>
    </w:p>
    <w:p w14:paraId="0DE3C5EA" w14:textId="77777777" w:rsidR="007210F2" w:rsidRDefault="007210F2" w:rsidP="007210F2">
      <w:pPr>
        <w:numPr>
          <w:ilvl w:val="0"/>
          <w:numId w:val="1"/>
        </w:numPr>
        <w:rPr>
          <w:rFonts w:ascii="Arial" w:hAnsi="Arial"/>
          <w:sz w:val="22"/>
        </w:rPr>
      </w:pPr>
      <w:r>
        <w:rPr>
          <w:rFonts w:ascii="Arial" w:hAnsi="Arial"/>
          <w:sz w:val="22"/>
        </w:rPr>
        <w:t xml:space="preserve">As soon as the STUDY has been completed by the RECIPIENT, the RECIPIENT’s LOCAL INVESTIGATOR shall inform the SUPPLIER. Used MATERIALS may be retained under the terms of this Agreement only for audit and verification purposes relating to the STUDY. </w:t>
      </w:r>
    </w:p>
    <w:p w14:paraId="762C68D0" w14:textId="77777777" w:rsidR="007210F2" w:rsidRDefault="007210F2" w:rsidP="007210F2">
      <w:pPr>
        <w:ind w:left="360"/>
        <w:rPr>
          <w:rFonts w:ascii="Arial" w:hAnsi="Arial"/>
          <w:sz w:val="22"/>
        </w:rPr>
      </w:pPr>
    </w:p>
    <w:p w14:paraId="20BDE65B" w14:textId="77777777" w:rsidR="007210F2" w:rsidRPr="00D1597F" w:rsidRDefault="007210F2" w:rsidP="007210F2">
      <w:pPr>
        <w:numPr>
          <w:ilvl w:val="0"/>
          <w:numId w:val="1"/>
        </w:numPr>
        <w:rPr>
          <w:rFonts w:ascii="Arial" w:hAnsi="Arial"/>
          <w:sz w:val="22"/>
        </w:rPr>
      </w:pPr>
      <w:r w:rsidRPr="00D1597F">
        <w:rPr>
          <w:rFonts w:ascii="Arial" w:hAnsi="Arial"/>
          <w:sz w:val="22"/>
        </w:rPr>
        <w:t>Subject to agreement with the SUPPLIER, all unused MATERIALS that are relevant to the Human Tissue Act will be either disposed of, or returned to the SUPPLIER, to be stored under the responsibility of the SUPPLIER’S PERSON DESIGNATED in accordance with SUPPLIER’S Human Tissue Act governance framework.</w:t>
      </w:r>
    </w:p>
    <w:p w14:paraId="303AEF07" w14:textId="77777777" w:rsidR="007210F2" w:rsidRDefault="007210F2" w:rsidP="007210F2">
      <w:pPr>
        <w:jc w:val="both"/>
        <w:rPr>
          <w:rFonts w:ascii="Arial" w:hAnsi="Arial"/>
          <w:sz w:val="22"/>
        </w:rPr>
      </w:pPr>
    </w:p>
    <w:p w14:paraId="5FF09B56" w14:textId="77777777" w:rsidR="007210F2" w:rsidRDefault="007210F2" w:rsidP="007210F2">
      <w:pPr>
        <w:numPr>
          <w:ilvl w:val="0"/>
          <w:numId w:val="1"/>
        </w:numPr>
        <w:jc w:val="both"/>
        <w:rPr>
          <w:rFonts w:ascii="Arial" w:hAnsi="Arial"/>
          <w:sz w:val="22"/>
        </w:rPr>
      </w:pPr>
      <w:r>
        <w:rPr>
          <w:rFonts w:ascii="Arial" w:hAnsi="Arial"/>
          <w:sz w:val="22"/>
        </w:rPr>
        <w:t>Subject to the SUPPLIER meeting its commitments under this Agreement, the RECIPIENT agrees to hold harmless the SUPPLIER from any and all claims, suits and liabilities arising from any use by the RECIPIENT of the MATERIALS.</w:t>
      </w:r>
    </w:p>
    <w:p w14:paraId="2C840A22" w14:textId="77777777" w:rsidR="007210F2" w:rsidRDefault="007210F2" w:rsidP="007210F2">
      <w:pPr>
        <w:jc w:val="both"/>
        <w:rPr>
          <w:rFonts w:ascii="Arial" w:hAnsi="Arial"/>
          <w:sz w:val="22"/>
        </w:rPr>
      </w:pPr>
    </w:p>
    <w:p w14:paraId="608596A9" w14:textId="77777777" w:rsidR="007210F2" w:rsidRDefault="007210F2" w:rsidP="007210F2">
      <w:pPr>
        <w:numPr>
          <w:ilvl w:val="0"/>
          <w:numId w:val="1"/>
        </w:numPr>
        <w:jc w:val="both"/>
        <w:outlineLvl w:val="0"/>
        <w:rPr>
          <w:rFonts w:ascii="Arial" w:hAnsi="Arial"/>
          <w:sz w:val="22"/>
        </w:rPr>
      </w:pPr>
      <w:r>
        <w:rPr>
          <w:rFonts w:ascii="Arial" w:hAnsi="Arial"/>
          <w:sz w:val="22"/>
        </w:rPr>
        <w:t xml:space="preserve">This Agreement may be terminated by a party upon written notice if the other party shall be in material breach of its commitments and not remedied such commitments following thirty days’ written notice of the breach upon termination.  Upon request the RECIPIENT shall on termination securely and confidentially either dispose or return the MATERIALS as directed by the SUPPLIER’S </w:t>
      </w:r>
      <w:r w:rsidRPr="00D1597F">
        <w:rPr>
          <w:rFonts w:ascii="Arial" w:hAnsi="Arial"/>
          <w:sz w:val="22"/>
        </w:rPr>
        <w:t>PERSON DESIGNATED.</w:t>
      </w:r>
    </w:p>
    <w:p w14:paraId="7FF1C934" w14:textId="77777777" w:rsidR="007210F2" w:rsidRDefault="007210F2" w:rsidP="007210F2">
      <w:pPr>
        <w:jc w:val="both"/>
        <w:outlineLvl w:val="0"/>
        <w:rPr>
          <w:rFonts w:ascii="Arial" w:hAnsi="Arial"/>
          <w:sz w:val="22"/>
        </w:rPr>
      </w:pPr>
    </w:p>
    <w:p w14:paraId="79C0BABC" w14:textId="77777777" w:rsidR="007210F2" w:rsidRDefault="007210F2" w:rsidP="007210F2">
      <w:pPr>
        <w:numPr>
          <w:ilvl w:val="0"/>
          <w:numId w:val="1"/>
        </w:numPr>
        <w:jc w:val="both"/>
        <w:outlineLvl w:val="0"/>
        <w:rPr>
          <w:rFonts w:ascii="Arial" w:hAnsi="Arial"/>
          <w:sz w:val="22"/>
        </w:rPr>
      </w:pPr>
      <w:r>
        <w:rPr>
          <w:rFonts w:ascii="Arial" w:hAnsi="Arial"/>
          <w:sz w:val="22"/>
        </w:rPr>
        <w:t>MATERIALS shall be returned to the SUPPLIER or securely and confidentially destroyed where required for ethical reasons by the relevant ethics committee or if the donor withdraws consent.</w:t>
      </w:r>
    </w:p>
    <w:p w14:paraId="71C8BF65" w14:textId="77777777" w:rsidR="007210F2" w:rsidRDefault="007210F2" w:rsidP="007210F2">
      <w:pPr>
        <w:jc w:val="both"/>
        <w:outlineLvl w:val="0"/>
        <w:rPr>
          <w:rFonts w:ascii="Arial" w:hAnsi="Arial"/>
          <w:sz w:val="22"/>
        </w:rPr>
      </w:pPr>
    </w:p>
    <w:p w14:paraId="3D6384B2" w14:textId="77777777" w:rsidR="007210F2" w:rsidRDefault="007210F2" w:rsidP="007210F2">
      <w:pPr>
        <w:numPr>
          <w:ilvl w:val="0"/>
          <w:numId w:val="1"/>
        </w:numPr>
        <w:jc w:val="both"/>
        <w:outlineLvl w:val="0"/>
        <w:rPr>
          <w:rFonts w:ascii="Arial" w:hAnsi="Arial"/>
          <w:sz w:val="22"/>
        </w:rPr>
      </w:pPr>
      <w:r>
        <w:rPr>
          <w:rFonts w:ascii="Arial" w:hAnsi="Arial"/>
          <w:sz w:val="22"/>
        </w:rPr>
        <w:t>This Agreement represents the entire understanding of the parties relating to the use of the MATERIALS and supersedes and overrides all other understandings.  Variations require the written consent of both parties nominated representatives.</w:t>
      </w:r>
    </w:p>
    <w:p w14:paraId="2DE67602" w14:textId="77777777" w:rsidR="007210F2" w:rsidRDefault="007210F2" w:rsidP="007210F2">
      <w:pPr>
        <w:jc w:val="both"/>
        <w:outlineLvl w:val="0"/>
        <w:rPr>
          <w:rFonts w:ascii="Arial" w:hAnsi="Arial"/>
          <w:sz w:val="22"/>
        </w:rPr>
      </w:pPr>
    </w:p>
    <w:p w14:paraId="7D4A004B" w14:textId="38BA0E30" w:rsidR="007210F2" w:rsidRPr="00150939" w:rsidRDefault="007210F2" w:rsidP="007210F2">
      <w:pPr>
        <w:numPr>
          <w:ilvl w:val="0"/>
          <w:numId w:val="1"/>
        </w:numPr>
        <w:jc w:val="both"/>
        <w:outlineLvl w:val="0"/>
        <w:rPr>
          <w:rFonts w:ascii="Arial" w:hAnsi="Arial"/>
          <w:sz w:val="22"/>
        </w:rPr>
      </w:pPr>
      <w:r>
        <w:rPr>
          <w:rFonts w:ascii="Arial" w:hAnsi="Arial"/>
          <w:sz w:val="22"/>
        </w:rPr>
        <w:t xml:space="preserve">All communications </w:t>
      </w:r>
      <w:r w:rsidRPr="00150939">
        <w:rPr>
          <w:rFonts w:ascii="Arial" w:hAnsi="Arial"/>
          <w:sz w:val="22"/>
        </w:rPr>
        <w:t>between the parties relating to the substance of this Agreement shall take place through the</w:t>
      </w:r>
      <w:r w:rsidR="00150939">
        <w:rPr>
          <w:rFonts w:ascii="Arial" w:hAnsi="Arial"/>
          <w:sz w:val="22"/>
        </w:rPr>
        <w:t xml:space="preserve"> RECIPIENT’S LOCAL INVESTIGATOR</w:t>
      </w:r>
      <w:r w:rsidRPr="00150939">
        <w:rPr>
          <w:rFonts w:ascii="Arial" w:hAnsi="Arial"/>
          <w:sz w:val="22"/>
        </w:rPr>
        <w:t xml:space="preserve"> and the SUPPLIER’</w:t>
      </w:r>
      <w:r w:rsidR="00115EE3" w:rsidRPr="00150939">
        <w:rPr>
          <w:rFonts w:ascii="Arial" w:hAnsi="Arial"/>
          <w:sz w:val="22"/>
        </w:rPr>
        <w:t>S PERSON DESIGNATED</w:t>
      </w:r>
      <w:r w:rsidRPr="00150939">
        <w:rPr>
          <w:rFonts w:ascii="Arial" w:hAnsi="Arial"/>
          <w:sz w:val="22"/>
        </w:rPr>
        <w:t xml:space="preserve">. </w:t>
      </w:r>
    </w:p>
    <w:p w14:paraId="1AFA27B9" w14:textId="77777777" w:rsidR="007210F2" w:rsidRDefault="007210F2" w:rsidP="007210F2">
      <w:pPr>
        <w:jc w:val="both"/>
        <w:outlineLvl w:val="0"/>
        <w:rPr>
          <w:rFonts w:ascii="Arial" w:hAnsi="Arial"/>
          <w:sz w:val="22"/>
        </w:rPr>
      </w:pPr>
    </w:p>
    <w:p w14:paraId="09D29C08" w14:textId="77777777" w:rsidR="007210F2" w:rsidRDefault="007210F2" w:rsidP="007210F2">
      <w:pPr>
        <w:numPr>
          <w:ilvl w:val="0"/>
          <w:numId w:val="1"/>
        </w:numPr>
        <w:jc w:val="both"/>
        <w:outlineLvl w:val="0"/>
        <w:rPr>
          <w:rFonts w:ascii="Arial" w:hAnsi="Arial"/>
          <w:sz w:val="22"/>
        </w:rPr>
      </w:pPr>
      <w:r>
        <w:rPr>
          <w:rFonts w:ascii="Arial" w:hAnsi="Arial"/>
          <w:sz w:val="22"/>
        </w:rPr>
        <w:t>This Agreement shall be interpreted in accordance with English Law and be subject to the jurisdiction of the English Courts.</w:t>
      </w:r>
    </w:p>
    <w:p w14:paraId="6FB89EBE" w14:textId="77777777" w:rsidR="007210F2" w:rsidRDefault="007210F2" w:rsidP="007210F2">
      <w:pPr>
        <w:jc w:val="both"/>
        <w:outlineLvl w:val="0"/>
        <w:rPr>
          <w:rFonts w:ascii="Arial" w:hAnsi="Arial"/>
          <w:sz w:val="22"/>
        </w:rPr>
      </w:pPr>
    </w:p>
    <w:p w14:paraId="18AED5F0" w14:textId="77777777" w:rsidR="007210F2" w:rsidRDefault="007210F2" w:rsidP="007210F2">
      <w:pPr>
        <w:numPr>
          <w:ilvl w:val="0"/>
          <w:numId w:val="1"/>
        </w:numPr>
        <w:jc w:val="both"/>
        <w:outlineLvl w:val="0"/>
        <w:rPr>
          <w:rFonts w:ascii="Arial" w:hAnsi="Arial"/>
          <w:sz w:val="22"/>
        </w:rPr>
      </w:pPr>
      <w:r>
        <w:rPr>
          <w:rFonts w:ascii="Arial" w:hAnsi="Arial"/>
          <w:sz w:val="22"/>
        </w:rPr>
        <w:t>No third party may rely upon the provisions of this Agreement.</w:t>
      </w:r>
    </w:p>
    <w:p w14:paraId="065215DB" w14:textId="77777777" w:rsidR="001F0304" w:rsidRDefault="001F0304">
      <w:pPr>
        <w:jc w:val="both"/>
        <w:rPr>
          <w:rFonts w:ascii="Arial" w:hAnsi="Arial"/>
          <w:sz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9C2D27" w14:paraId="648CE17F" w14:textId="77777777">
        <w:tc>
          <w:tcPr>
            <w:tcW w:w="5040" w:type="dxa"/>
          </w:tcPr>
          <w:p w14:paraId="161D38D8" w14:textId="77777777" w:rsidR="009C2D27" w:rsidRDefault="009C2D27" w:rsidP="009C2D27">
            <w:pPr>
              <w:jc w:val="both"/>
              <w:rPr>
                <w:rFonts w:ascii="Arial" w:hAnsi="Arial"/>
                <w:sz w:val="22"/>
              </w:rPr>
            </w:pPr>
            <w:r>
              <w:rPr>
                <w:rFonts w:ascii="Arial" w:hAnsi="Arial"/>
                <w:sz w:val="22"/>
              </w:rPr>
              <w:t>Authorised by the SU</w:t>
            </w:r>
            <w:r w:rsidR="0029001B">
              <w:rPr>
                <w:rFonts w:ascii="Arial" w:hAnsi="Arial"/>
                <w:sz w:val="22"/>
              </w:rPr>
              <w:t>P</w:t>
            </w:r>
            <w:r>
              <w:rPr>
                <w:rFonts w:ascii="Arial" w:hAnsi="Arial"/>
                <w:sz w:val="22"/>
              </w:rPr>
              <w:t xml:space="preserve">PLIER’S </w:t>
            </w:r>
            <w:r w:rsidR="00DD62FA">
              <w:rPr>
                <w:rFonts w:ascii="Arial" w:hAnsi="Arial"/>
                <w:sz w:val="22"/>
              </w:rPr>
              <w:t>PERSON DESIGNATED:</w:t>
            </w:r>
          </w:p>
        </w:tc>
        <w:tc>
          <w:tcPr>
            <w:tcW w:w="5040" w:type="dxa"/>
          </w:tcPr>
          <w:p w14:paraId="7A1A787A" w14:textId="77777777" w:rsidR="009C2D27" w:rsidRDefault="009C2D27" w:rsidP="009C2D27">
            <w:pPr>
              <w:rPr>
                <w:rFonts w:ascii="Arial" w:hAnsi="Arial"/>
                <w:sz w:val="22"/>
              </w:rPr>
            </w:pPr>
            <w:r>
              <w:rPr>
                <w:rFonts w:ascii="Arial" w:hAnsi="Arial"/>
                <w:sz w:val="22"/>
              </w:rPr>
              <w:t>Authorised by the RECIPIENT’S LOCAL INVESTIGATOR</w:t>
            </w:r>
          </w:p>
        </w:tc>
      </w:tr>
      <w:tr w:rsidR="009C2D27" w14:paraId="36EF9ED8" w14:textId="77777777">
        <w:tc>
          <w:tcPr>
            <w:tcW w:w="5040" w:type="dxa"/>
          </w:tcPr>
          <w:p w14:paraId="0BB3A4AC" w14:textId="77777777" w:rsidR="009C2D27" w:rsidRDefault="009C2D27" w:rsidP="009C2D27">
            <w:pPr>
              <w:jc w:val="both"/>
              <w:rPr>
                <w:rFonts w:ascii="Arial" w:hAnsi="Arial"/>
                <w:sz w:val="22"/>
              </w:rPr>
            </w:pPr>
          </w:p>
          <w:p w14:paraId="05C124AB" w14:textId="77777777" w:rsidR="009C2D27" w:rsidRDefault="00DD62FA" w:rsidP="009C2D27">
            <w:pPr>
              <w:jc w:val="both"/>
              <w:rPr>
                <w:rFonts w:ascii="Arial" w:hAnsi="Arial"/>
                <w:sz w:val="22"/>
              </w:rPr>
            </w:pPr>
            <w:r>
              <w:rPr>
                <w:rFonts w:ascii="Arial" w:hAnsi="Arial"/>
                <w:sz w:val="22"/>
              </w:rPr>
              <w:t>Designation</w:t>
            </w:r>
            <w:r w:rsidR="009C2D27">
              <w:rPr>
                <w:rFonts w:ascii="Arial" w:hAnsi="Arial"/>
                <w:sz w:val="22"/>
              </w:rPr>
              <w:t>:</w:t>
            </w:r>
          </w:p>
        </w:tc>
        <w:tc>
          <w:tcPr>
            <w:tcW w:w="5040" w:type="dxa"/>
          </w:tcPr>
          <w:p w14:paraId="5DA860DA" w14:textId="77777777" w:rsidR="009C2D27" w:rsidRDefault="009C2D27" w:rsidP="009C2D27">
            <w:pPr>
              <w:jc w:val="both"/>
              <w:rPr>
                <w:rFonts w:ascii="Arial" w:hAnsi="Arial"/>
                <w:sz w:val="22"/>
              </w:rPr>
            </w:pPr>
          </w:p>
          <w:p w14:paraId="1F9875E5" w14:textId="77777777" w:rsidR="009C2D27" w:rsidRDefault="009C2D27" w:rsidP="009C2D27">
            <w:pPr>
              <w:jc w:val="both"/>
              <w:rPr>
                <w:rFonts w:ascii="Arial" w:hAnsi="Arial"/>
                <w:sz w:val="22"/>
              </w:rPr>
            </w:pPr>
            <w:r>
              <w:rPr>
                <w:rFonts w:ascii="Arial" w:hAnsi="Arial"/>
                <w:sz w:val="22"/>
              </w:rPr>
              <w:t>Designation:</w:t>
            </w:r>
          </w:p>
        </w:tc>
      </w:tr>
      <w:tr w:rsidR="009C2D27" w14:paraId="6AB618E0" w14:textId="77777777">
        <w:tc>
          <w:tcPr>
            <w:tcW w:w="5040" w:type="dxa"/>
          </w:tcPr>
          <w:p w14:paraId="21AD9757" w14:textId="77777777" w:rsidR="009C2D27" w:rsidRDefault="009C2D27" w:rsidP="009C2D27">
            <w:pPr>
              <w:jc w:val="both"/>
              <w:rPr>
                <w:rFonts w:ascii="Arial" w:hAnsi="Arial"/>
                <w:sz w:val="22"/>
              </w:rPr>
            </w:pPr>
          </w:p>
          <w:p w14:paraId="1B93BA67" w14:textId="77777777" w:rsidR="009C2D27" w:rsidRDefault="009C2D27" w:rsidP="009C2D27">
            <w:pPr>
              <w:jc w:val="both"/>
              <w:rPr>
                <w:rFonts w:ascii="Arial" w:hAnsi="Arial"/>
                <w:sz w:val="22"/>
              </w:rPr>
            </w:pPr>
            <w:r>
              <w:rPr>
                <w:rFonts w:ascii="Arial" w:hAnsi="Arial"/>
                <w:sz w:val="22"/>
              </w:rPr>
              <w:t>Signature:</w:t>
            </w:r>
          </w:p>
        </w:tc>
        <w:tc>
          <w:tcPr>
            <w:tcW w:w="5040" w:type="dxa"/>
          </w:tcPr>
          <w:p w14:paraId="0D62B413" w14:textId="77777777" w:rsidR="009C2D27" w:rsidRDefault="009C2D27" w:rsidP="009C2D27">
            <w:pPr>
              <w:jc w:val="both"/>
              <w:rPr>
                <w:rFonts w:ascii="Arial" w:hAnsi="Arial"/>
                <w:sz w:val="22"/>
              </w:rPr>
            </w:pPr>
          </w:p>
          <w:p w14:paraId="1EA2E84A" w14:textId="77777777" w:rsidR="009C2D27" w:rsidRDefault="009C2D27" w:rsidP="009C2D27">
            <w:pPr>
              <w:jc w:val="both"/>
              <w:rPr>
                <w:rFonts w:ascii="Arial" w:hAnsi="Arial"/>
                <w:sz w:val="22"/>
              </w:rPr>
            </w:pPr>
            <w:r>
              <w:rPr>
                <w:rFonts w:ascii="Arial" w:hAnsi="Arial"/>
                <w:sz w:val="22"/>
              </w:rPr>
              <w:t>Signature:</w:t>
            </w:r>
          </w:p>
        </w:tc>
      </w:tr>
      <w:tr w:rsidR="009C2D27" w14:paraId="4EAF580A" w14:textId="77777777">
        <w:tc>
          <w:tcPr>
            <w:tcW w:w="5040" w:type="dxa"/>
          </w:tcPr>
          <w:p w14:paraId="66E539D7" w14:textId="77777777" w:rsidR="009C2D27" w:rsidRDefault="009C2D27" w:rsidP="009C2D27">
            <w:pPr>
              <w:jc w:val="both"/>
              <w:rPr>
                <w:rFonts w:ascii="Arial" w:hAnsi="Arial"/>
                <w:sz w:val="22"/>
              </w:rPr>
            </w:pPr>
          </w:p>
          <w:p w14:paraId="02E8DF9A" w14:textId="77777777" w:rsidR="009C2D27" w:rsidRDefault="009C2D27" w:rsidP="009C2D27">
            <w:pPr>
              <w:jc w:val="both"/>
              <w:rPr>
                <w:rFonts w:ascii="Arial" w:hAnsi="Arial"/>
                <w:sz w:val="22"/>
              </w:rPr>
            </w:pPr>
            <w:r>
              <w:rPr>
                <w:rFonts w:ascii="Arial" w:hAnsi="Arial"/>
                <w:sz w:val="22"/>
              </w:rPr>
              <w:t xml:space="preserve">Name: </w:t>
            </w:r>
          </w:p>
        </w:tc>
        <w:tc>
          <w:tcPr>
            <w:tcW w:w="5040" w:type="dxa"/>
          </w:tcPr>
          <w:p w14:paraId="3AD6B90A" w14:textId="77777777" w:rsidR="009C2D27" w:rsidRDefault="009C2D27" w:rsidP="009C2D27">
            <w:pPr>
              <w:jc w:val="both"/>
              <w:rPr>
                <w:rFonts w:ascii="Arial" w:hAnsi="Arial"/>
                <w:sz w:val="22"/>
              </w:rPr>
            </w:pPr>
          </w:p>
          <w:p w14:paraId="5A8580E9" w14:textId="77777777" w:rsidR="009C2D27" w:rsidRDefault="009C2D27" w:rsidP="009C2D27">
            <w:pPr>
              <w:jc w:val="both"/>
              <w:rPr>
                <w:rFonts w:ascii="Arial" w:hAnsi="Arial"/>
                <w:sz w:val="22"/>
              </w:rPr>
            </w:pPr>
            <w:r>
              <w:rPr>
                <w:rFonts w:ascii="Arial" w:hAnsi="Arial"/>
                <w:sz w:val="22"/>
              </w:rPr>
              <w:t xml:space="preserve">Name: </w:t>
            </w:r>
          </w:p>
        </w:tc>
      </w:tr>
      <w:tr w:rsidR="009C2D27" w14:paraId="44768254" w14:textId="77777777">
        <w:tc>
          <w:tcPr>
            <w:tcW w:w="5040" w:type="dxa"/>
          </w:tcPr>
          <w:p w14:paraId="37D158F7" w14:textId="77777777" w:rsidR="009C2D27" w:rsidRDefault="009C2D27" w:rsidP="009C2D27">
            <w:pPr>
              <w:jc w:val="both"/>
              <w:rPr>
                <w:rFonts w:ascii="Arial" w:hAnsi="Arial"/>
                <w:sz w:val="22"/>
              </w:rPr>
            </w:pPr>
          </w:p>
          <w:p w14:paraId="754ED3B1" w14:textId="77777777" w:rsidR="009C2D27" w:rsidRDefault="009C2D27" w:rsidP="009C2D27">
            <w:pPr>
              <w:jc w:val="both"/>
              <w:rPr>
                <w:rFonts w:ascii="Arial" w:hAnsi="Arial"/>
                <w:sz w:val="22"/>
              </w:rPr>
            </w:pPr>
            <w:r>
              <w:rPr>
                <w:rFonts w:ascii="Arial" w:hAnsi="Arial"/>
                <w:sz w:val="22"/>
              </w:rPr>
              <w:t>Date:</w:t>
            </w:r>
          </w:p>
        </w:tc>
        <w:tc>
          <w:tcPr>
            <w:tcW w:w="5040" w:type="dxa"/>
          </w:tcPr>
          <w:p w14:paraId="6C1C36F1" w14:textId="77777777" w:rsidR="009C2D27" w:rsidRDefault="009C2D27" w:rsidP="009C2D27">
            <w:pPr>
              <w:jc w:val="both"/>
              <w:rPr>
                <w:rFonts w:ascii="Arial" w:hAnsi="Arial"/>
                <w:sz w:val="22"/>
              </w:rPr>
            </w:pPr>
          </w:p>
          <w:p w14:paraId="1174AF51" w14:textId="77777777" w:rsidR="009C2D27" w:rsidRDefault="009C2D27" w:rsidP="009C2D27">
            <w:pPr>
              <w:jc w:val="both"/>
              <w:rPr>
                <w:rFonts w:ascii="Arial" w:hAnsi="Arial"/>
                <w:sz w:val="22"/>
              </w:rPr>
            </w:pPr>
            <w:r>
              <w:rPr>
                <w:rFonts w:ascii="Arial" w:hAnsi="Arial"/>
                <w:sz w:val="22"/>
              </w:rPr>
              <w:t>Date:</w:t>
            </w:r>
          </w:p>
        </w:tc>
      </w:tr>
    </w:tbl>
    <w:p w14:paraId="1172AA6F" w14:textId="77777777" w:rsidR="001F0304" w:rsidRDefault="001F0304">
      <w:pPr>
        <w:jc w:val="both"/>
        <w:rPr>
          <w:rFonts w:ascii="Arial" w:hAnsi="Arial"/>
          <w:sz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1F0304" w14:paraId="0902972E" w14:textId="77777777">
        <w:tc>
          <w:tcPr>
            <w:tcW w:w="5040" w:type="dxa"/>
          </w:tcPr>
          <w:p w14:paraId="77011699" w14:textId="77777777" w:rsidR="001F0304" w:rsidRDefault="001F0304">
            <w:pPr>
              <w:jc w:val="both"/>
              <w:rPr>
                <w:rFonts w:ascii="Arial" w:hAnsi="Arial"/>
                <w:sz w:val="22"/>
              </w:rPr>
            </w:pPr>
            <w:r>
              <w:rPr>
                <w:rFonts w:ascii="Arial" w:hAnsi="Arial"/>
                <w:sz w:val="22"/>
              </w:rPr>
              <w:t>Signed for and on behalf of the SUPPLIER</w:t>
            </w:r>
          </w:p>
          <w:p w14:paraId="7FCCE736" w14:textId="77777777" w:rsidR="001F0304" w:rsidRDefault="001F0304">
            <w:pPr>
              <w:jc w:val="both"/>
              <w:rPr>
                <w:rFonts w:ascii="Arial" w:hAnsi="Arial"/>
                <w:sz w:val="22"/>
              </w:rPr>
            </w:pPr>
          </w:p>
        </w:tc>
        <w:tc>
          <w:tcPr>
            <w:tcW w:w="5040" w:type="dxa"/>
          </w:tcPr>
          <w:p w14:paraId="72CEF7BA" w14:textId="77777777" w:rsidR="001F0304" w:rsidRDefault="001F0304">
            <w:pPr>
              <w:jc w:val="both"/>
              <w:rPr>
                <w:rFonts w:ascii="Arial" w:hAnsi="Arial"/>
                <w:sz w:val="22"/>
              </w:rPr>
            </w:pPr>
            <w:r>
              <w:rPr>
                <w:rFonts w:ascii="Arial" w:hAnsi="Arial"/>
                <w:sz w:val="22"/>
              </w:rPr>
              <w:t>Signed for and on behalf of the RECIPIENT</w:t>
            </w:r>
          </w:p>
        </w:tc>
      </w:tr>
      <w:tr w:rsidR="001F0304" w14:paraId="0A79D20B" w14:textId="77777777">
        <w:tc>
          <w:tcPr>
            <w:tcW w:w="5040" w:type="dxa"/>
          </w:tcPr>
          <w:p w14:paraId="436E75E2" w14:textId="77777777" w:rsidR="001F0304" w:rsidRDefault="001F0304">
            <w:pPr>
              <w:jc w:val="both"/>
              <w:rPr>
                <w:rFonts w:ascii="Arial" w:hAnsi="Arial"/>
                <w:sz w:val="22"/>
              </w:rPr>
            </w:pPr>
          </w:p>
          <w:p w14:paraId="7FAD4573" w14:textId="77777777" w:rsidR="001F0304" w:rsidRDefault="001F0304">
            <w:pPr>
              <w:jc w:val="both"/>
              <w:rPr>
                <w:rFonts w:ascii="Arial" w:hAnsi="Arial"/>
                <w:sz w:val="22"/>
              </w:rPr>
            </w:pPr>
            <w:r>
              <w:rPr>
                <w:rFonts w:ascii="Arial" w:hAnsi="Arial"/>
                <w:sz w:val="22"/>
              </w:rPr>
              <w:t>Signature:</w:t>
            </w:r>
          </w:p>
        </w:tc>
        <w:tc>
          <w:tcPr>
            <w:tcW w:w="5040" w:type="dxa"/>
          </w:tcPr>
          <w:p w14:paraId="354E51A0" w14:textId="77777777" w:rsidR="001F0304" w:rsidRDefault="001F0304">
            <w:pPr>
              <w:jc w:val="both"/>
              <w:rPr>
                <w:rFonts w:ascii="Arial" w:hAnsi="Arial"/>
                <w:sz w:val="22"/>
              </w:rPr>
            </w:pPr>
          </w:p>
          <w:p w14:paraId="189E42EA" w14:textId="77777777" w:rsidR="001F0304" w:rsidRDefault="001F0304">
            <w:pPr>
              <w:jc w:val="both"/>
              <w:rPr>
                <w:rFonts w:ascii="Arial" w:hAnsi="Arial"/>
                <w:sz w:val="22"/>
              </w:rPr>
            </w:pPr>
            <w:r>
              <w:rPr>
                <w:rFonts w:ascii="Arial" w:hAnsi="Arial"/>
                <w:sz w:val="22"/>
              </w:rPr>
              <w:t>Signature:</w:t>
            </w:r>
          </w:p>
        </w:tc>
      </w:tr>
      <w:tr w:rsidR="001F0304" w14:paraId="190B682B" w14:textId="77777777">
        <w:tc>
          <w:tcPr>
            <w:tcW w:w="5040" w:type="dxa"/>
          </w:tcPr>
          <w:p w14:paraId="7E7BAAF6" w14:textId="77777777" w:rsidR="001F0304" w:rsidRDefault="001F0304">
            <w:pPr>
              <w:jc w:val="both"/>
              <w:rPr>
                <w:rFonts w:ascii="Arial" w:hAnsi="Arial"/>
                <w:sz w:val="22"/>
              </w:rPr>
            </w:pPr>
          </w:p>
          <w:p w14:paraId="695A9DB2" w14:textId="77777777" w:rsidR="001F0304" w:rsidRDefault="001F0304">
            <w:pPr>
              <w:jc w:val="both"/>
              <w:rPr>
                <w:rFonts w:ascii="Arial" w:hAnsi="Arial"/>
                <w:sz w:val="22"/>
              </w:rPr>
            </w:pPr>
            <w:r>
              <w:rPr>
                <w:rFonts w:ascii="Arial" w:hAnsi="Arial"/>
                <w:sz w:val="22"/>
              </w:rPr>
              <w:t xml:space="preserve">Name: </w:t>
            </w:r>
          </w:p>
        </w:tc>
        <w:tc>
          <w:tcPr>
            <w:tcW w:w="5040" w:type="dxa"/>
          </w:tcPr>
          <w:p w14:paraId="54609918" w14:textId="77777777" w:rsidR="001F0304" w:rsidRDefault="001F0304">
            <w:pPr>
              <w:jc w:val="both"/>
              <w:rPr>
                <w:rFonts w:ascii="Arial" w:hAnsi="Arial"/>
                <w:sz w:val="22"/>
              </w:rPr>
            </w:pPr>
          </w:p>
          <w:p w14:paraId="18DE08FC" w14:textId="77777777" w:rsidR="001F0304" w:rsidRDefault="001F0304">
            <w:pPr>
              <w:jc w:val="both"/>
              <w:rPr>
                <w:rFonts w:ascii="Arial" w:hAnsi="Arial"/>
                <w:sz w:val="22"/>
              </w:rPr>
            </w:pPr>
            <w:r>
              <w:rPr>
                <w:rFonts w:ascii="Arial" w:hAnsi="Arial"/>
                <w:sz w:val="22"/>
              </w:rPr>
              <w:t xml:space="preserve">Name: </w:t>
            </w:r>
          </w:p>
        </w:tc>
      </w:tr>
      <w:tr w:rsidR="001F0304" w14:paraId="0380F7E4" w14:textId="77777777">
        <w:tc>
          <w:tcPr>
            <w:tcW w:w="5040" w:type="dxa"/>
          </w:tcPr>
          <w:p w14:paraId="65A7EB12" w14:textId="77777777" w:rsidR="001F0304" w:rsidRDefault="001F0304">
            <w:pPr>
              <w:jc w:val="both"/>
              <w:rPr>
                <w:rFonts w:ascii="Arial" w:hAnsi="Arial"/>
                <w:sz w:val="22"/>
              </w:rPr>
            </w:pPr>
          </w:p>
          <w:p w14:paraId="75F20D3E" w14:textId="77777777" w:rsidR="001F0304" w:rsidRDefault="001F0304">
            <w:pPr>
              <w:jc w:val="both"/>
              <w:rPr>
                <w:rFonts w:ascii="Arial" w:hAnsi="Arial"/>
                <w:sz w:val="22"/>
              </w:rPr>
            </w:pPr>
            <w:r>
              <w:rPr>
                <w:rFonts w:ascii="Arial" w:hAnsi="Arial"/>
                <w:sz w:val="22"/>
              </w:rPr>
              <w:t>Designation:</w:t>
            </w:r>
          </w:p>
        </w:tc>
        <w:tc>
          <w:tcPr>
            <w:tcW w:w="5040" w:type="dxa"/>
          </w:tcPr>
          <w:p w14:paraId="61F2FF74" w14:textId="77777777" w:rsidR="001F0304" w:rsidRDefault="001F0304">
            <w:pPr>
              <w:jc w:val="both"/>
              <w:rPr>
                <w:rFonts w:ascii="Arial" w:hAnsi="Arial"/>
                <w:sz w:val="22"/>
              </w:rPr>
            </w:pPr>
          </w:p>
          <w:p w14:paraId="423EEFC4" w14:textId="77777777" w:rsidR="001F0304" w:rsidRDefault="001F0304">
            <w:pPr>
              <w:jc w:val="both"/>
              <w:rPr>
                <w:rFonts w:ascii="Arial" w:hAnsi="Arial"/>
                <w:sz w:val="22"/>
              </w:rPr>
            </w:pPr>
            <w:r>
              <w:rPr>
                <w:rFonts w:ascii="Arial" w:hAnsi="Arial"/>
                <w:sz w:val="22"/>
              </w:rPr>
              <w:t>Designation:</w:t>
            </w:r>
          </w:p>
        </w:tc>
      </w:tr>
      <w:tr w:rsidR="001F0304" w14:paraId="47B1E15B" w14:textId="77777777">
        <w:tc>
          <w:tcPr>
            <w:tcW w:w="5040" w:type="dxa"/>
          </w:tcPr>
          <w:p w14:paraId="05B29676" w14:textId="77777777" w:rsidR="001F0304" w:rsidRDefault="001F0304">
            <w:pPr>
              <w:jc w:val="both"/>
              <w:rPr>
                <w:rFonts w:ascii="Arial" w:hAnsi="Arial"/>
                <w:sz w:val="22"/>
              </w:rPr>
            </w:pPr>
          </w:p>
          <w:p w14:paraId="2F42DBEC" w14:textId="77777777" w:rsidR="001F0304" w:rsidRDefault="001F0304">
            <w:pPr>
              <w:jc w:val="both"/>
              <w:rPr>
                <w:rFonts w:ascii="Arial" w:hAnsi="Arial"/>
                <w:sz w:val="22"/>
              </w:rPr>
            </w:pPr>
            <w:r>
              <w:rPr>
                <w:rFonts w:ascii="Arial" w:hAnsi="Arial"/>
                <w:sz w:val="22"/>
              </w:rPr>
              <w:t>Date:</w:t>
            </w:r>
          </w:p>
        </w:tc>
        <w:tc>
          <w:tcPr>
            <w:tcW w:w="5040" w:type="dxa"/>
          </w:tcPr>
          <w:p w14:paraId="32FBC946" w14:textId="77777777" w:rsidR="001F0304" w:rsidRDefault="001F0304">
            <w:pPr>
              <w:jc w:val="both"/>
              <w:rPr>
                <w:rFonts w:ascii="Arial" w:hAnsi="Arial"/>
                <w:sz w:val="22"/>
              </w:rPr>
            </w:pPr>
          </w:p>
          <w:p w14:paraId="0065426C" w14:textId="77777777" w:rsidR="001F0304" w:rsidRDefault="001F0304">
            <w:pPr>
              <w:jc w:val="both"/>
              <w:rPr>
                <w:rFonts w:ascii="Arial" w:hAnsi="Arial"/>
                <w:sz w:val="22"/>
              </w:rPr>
            </w:pPr>
            <w:r>
              <w:rPr>
                <w:rFonts w:ascii="Arial" w:hAnsi="Arial"/>
                <w:sz w:val="22"/>
              </w:rPr>
              <w:t>Date:</w:t>
            </w:r>
          </w:p>
        </w:tc>
      </w:tr>
    </w:tbl>
    <w:p w14:paraId="0E1F3BC7" w14:textId="77777777" w:rsidR="001F0304" w:rsidRDefault="001F0304">
      <w:pPr>
        <w:jc w:val="both"/>
        <w:rPr>
          <w:rFonts w:ascii="Arial" w:hAnsi="Arial"/>
          <w:sz w:val="22"/>
        </w:rPr>
      </w:pPr>
    </w:p>
    <w:p w14:paraId="5F44E961" w14:textId="77777777" w:rsidR="001F0304" w:rsidRDefault="001F0304">
      <w:pPr>
        <w:jc w:val="both"/>
        <w:rPr>
          <w:rFonts w:ascii="Arial" w:hAnsi="Arial"/>
          <w:sz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F0304" w14:paraId="09DA4D2C" w14:textId="77777777">
        <w:tc>
          <w:tcPr>
            <w:tcW w:w="10080" w:type="dxa"/>
          </w:tcPr>
          <w:p w14:paraId="71BA0EE5" w14:textId="77777777" w:rsidR="001F0304" w:rsidRDefault="001F0304">
            <w:pPr>
              <w:jc w:val="both"/>
              <w:rPr>
                <w:rFonts w:ascii="Arial" w:hAnsi="Arial"/>
                <w:sz w:val="22"/>
              </w:rPr>
            </w:pPr>
            <w:r>
              <w:rPr>
                <w:rFonts w:ascii="Arial" w:hAnsi="Arial"/>
                <w:sz w:val="22"/>
              </w:rPr>
              <w:t>Signed for and on behalf of the SPONSOR (only if applicable and the SPONSOR is not the SUPPLIER)</w:t>
            </w:r>
          </w:p>
        </w:tc>
      </w:tr>
      <w:tr w:rsidR="001F0304" w14:paraId="0867EB80" w14:textId="77777777">
        <w:tc>
          <w:tcPr>
            <w:tcW w:w="10080" w:type="dxa"/>
          </w:tcPr>
          <w:p w14:paraId="16CF4CB4" w14:textId="77777777" w:rsidR="001F0304" w:rsidRDefault="001F0304">
            <w:pPr>
              <w:jc w:val="both"/>
              <w:rPr>
                <w:rFonts w:ascii="Arial" w:hAnsi="Arial"/>
                <w:sz w:val="22"/>
              </w:rPr>
            </w:pPr>
          </w:p>
          <w:p w14:paraId="29BE6651" w14:textId="77777777" w:rsidR="001F0304" w:rsidRDefault="001F0304">
            <w:pPr>
              <w:jc w:val="both"/>
              <w:rPr>
                <w:rFonts w:ascii="Arial" w:hAnsi="Arial"/>
                <w:sz w:val="22"/>
              </w:rPr>
            </w:pPr>
            <w:r>
              <w:rPr>
                <w:rFonts w:ascii="Arial" w:hAnsi="Arial"/>
                <w:sz w:val="22"/>
              </w:rPr>
              <w:t>Signature:</w:t>
            </w:r>
          </w:p>
        </w:tc>
      </w:tr>
      <w:tr w:rsidR="001F0304" w14:paraId="4BA9BDF4" w14:textId="77777777">
        <w:tc>
          <w:tcPr>
            <w:tcW w:w="10080" w:type="dxa"/>
          </w:tcPr>
          <w:p w14:paraId="15C23836" w14:textId="77777777" w:rsidR="001F0304" w:rsidRDefault="001F0304">
            <w:pPr>
              <w:jc w:val="both"/>
              <w:rPr>
                <w:rFonts w:ascii="Arial" w:hAnsi="Arial"/>
                <w:sz w:val="22"/>
              </w:rPr>
            </w:pPr>
          </w:p>
          <w:p w14:paraId="56F3379F" w14:textId="77777777" w:rsidR="001F0304" w:rsidRDefault="001F0304">
            <w:pPr>
              <w:jc w:val="both"/>
              <w:rPr>
                <w:rFonts w:ascii="Arial" w:hAnsi="Arial"/>
                <w:sz w:val="22"/>
              </w:rPr>
            </w:pPr>
            <w:r>
              <w:rPr>
                <w:rFonts w:ascii="Arial" w:hAnsi="Arial"/>
                <w:sz w:val="22"/>
              </w:rPr>
              <w:t xml:space="preserve">Name: </w:t>
            </w:r>
          </w:p>
        </w:tc>
      </w:tr>
      <w:tr w:rsidR="001F0304" w14:paraId="37192066" w14:textId="77777777">
        <w:tc>
          <w:tcPr>
            <w:tcW w:w="10080" w:type="dxa"/>
          </w:tcPr>
          <w:p w14:paraId="49E928C2" w14:textId="77777777" w:rsidR="001F0304" w:rsidRDefault="001F0304">
            <w:pPr>
              <w:jc w:val="both"/>
              <w:rPr>
                <w:rFonts w:ascii="Arial" w:hAnsi="Arial"/>
                <w:sz w:val="22"/>
              </w:rPr>
            </w:pPr>
            <w:r>
              <w:rPr>
                <w:rFonts w:ascii="Arial" w:hAnsi="Arial"/>
                <w:sz w:val="22"/>
              </w:rPr>
              <w:t>Date:</w:t>
            </w:r>
          </w:p>
          <w:p w14:paraId="10CD82A1" w14:textId="77777777" w:rsidR="001F0304" w:rsidRDefault="001F0304">
            <w:pPr>
              <w:jc w:val="both"/>
              <w:rPr>
                <w:rFonts w:ascii="Arial" w:hAnsi="Arial"/>
                <w:sz w:val="22"/>
              </w:rPr>
            </w:pPr>
          </w:p>
        </w:tc>
      </w:tr>
    </w:tbl>
    <w:p w14:paraId="59FCAE96" w14:textId="21D7388A" w:rsidR="00270C02" w:rsidRDefault="00270C02"/>
    <w:p w14:paraId="76A883F5" w14:textId="77777777" w:rsidR="007B112D" w:rsidRDefault="007B112D" w:rsidP="00C51E73">
      <w:pPr>
        <w:rPr>
          <w:rFonts w:ascii="Arial" w:hAnsi="Arial" w:cs="Arial"/>
          <w:b/>
          <w:sz w:val="22"/>
          <w:szCs w:val="22"/>
        </w:rPr>
        <w:sectPr w:rsidR="007B112D">
          <w:footerReference w:type="default" r:id="rId8"/>
          <w:pgSz w:w="11906" w:h="16838"/>
          <w:pgMar w:top="1134" w:right="1418" w:bottom="1134" w:left="1418" w:header="709" w:footer="709" w:gutter="0"/>
          <w:cols w:space="708"/>
          <w:docGrid w:linePitch="360"/>
        </w:sectPr>
      </w:pPr>
    </w:p>
    <w:p w14:paraId="5D9AC0A1" w14:textId="5F8A23F8" w:rsidR="00C51E73" w:rsidRPr="00C51E73" w:rsidRDefault="00B50C70" w:rsidP="00C51E73">
      <w:pPr>
        <w:rPr>
          <w:rFonts w:ascii="Arial" w:hAnsi="Arial" w:cs="Arial"/>
          <w:b/>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658240" behindDoc="0" locked="0" layoutInCell="1" allowOverlap="1" wp14:anchorId="49965304" wp14:editId="3FFCC7CF">
                <wp:simplePos x="0" y="0"/>
                <wp:positionH relativeFrom="column">
                  <wp:posOffset>-228600</wp:posOffset>
                </wp:positionH>
                <wp:positionV relativeFrom="paragraph">
                  <wp:posOffset>10795</wp:posOffset>
                </wp:positionV>
                <wp:extent cx="140970" cy="371475"/>
                <wp:effectExtent l="0" t="127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EE3F4" w14:textId="77777777" w:rsidR="00C51E73" w:rsidRDefault="00C51E73" w:rsidP="00C51E73">
                            <w:pPr>
                              <w:rPr>
                                <w:b/>
                                <w:sz w:val="28"/>
                                <w:szCs w:val="28"/>
                              </w:rPr>
                            </w:pPr>
                          </w:p>
                          <w:p w14:paraId="44DBB845" w14:textId="77777777" w:rsidR="00C51E73" w:rsidRDefault="00C51E73" w:rsidP="00C51E73">
                            <w:pPr>
                              <w:rPr>
                                <w:b/>
                                <w:sz w:val="28"/>
                                <w:szCs w:val="28"/>
                              </w:rPr>
                            </w:pPr>
                          </w:p>
                          <w:p w14:paraId="3C39047C" w14:textId="77777777" w:rsidR="00C51E73" w:rsidRDefault="00C51E73" w:rsidP="00C51E73">
                            <w:pPr>
                              <w:rPr>
                                <w:b/>
                                <w:sz w:val="28"/>
                                <w:szCs w:val="28"/>
                              </w:rPr>
                            </w:pPr>
                          </w:p>
                          <w:p w14:paraId="726DE595" w14:textId="77777777" w:rsidR="00C51E73" w:rsidRDefault="00C51E73" w:rsidP="00C51E73">
                            <w:pPr>
                              <w:rPr>
                                <w:b/>
                                <w:sz w:val="28"/>
                                <w:szCs w:val="28"/>
                              </w:rPr>
                            </w:pPr>
                          </w:p>
                          <w:p w14:paraId="7D0D6B7A" w14:textId="77777777" w:rsidR="00C51E73" w:rsidRDefault="00C51E73" w:rsidP="00C51E73">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8pt;margin-top:.85pt;width:11.1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TAggIAABU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" stroked="f">
                <v:textbox>
                  <w:txbxContent>
                    <w:p w14:paraId="1FDEE3F4" w14:textId="77777777" w:rsidR="00C51E73" w:rsidRDefault="00C51E73" w:rsidP="00C51E73">
                      <w:pPr>
                        <w:rPr>
                          <w:b/>
                          <w:sz w:val="28"/>
                          <w:szCs w:val="28"/>
                        </w:rPr>
                      </w:pPr>
                    </w:p>
                    <w:p w14:paraId="44DBB845" w14:textId="77777777" w:rsidR="00C51E73" w:rsidRDefault="00C51E73" w:rsidP="00C51E73">
                      <w:pPr>
                        <w:rPr>
                          <w:b/>
                          <w:sz w:val="28"/>
                          <w:szCs w:val="28"/>
                        </w:rPr>
                      </w:pPr>
                    </w:p>
                    <w:p w14:paraId="3C39047C" w14:textId="77777777" w:rsidR="00C51E73" w:rsidRDefault="00C51E73" w:rsidP="00C51E73">
                      <w:pPr>
                        <w:rPr>
                          <w:b/>
                          <w:sz w:val="28"/>
                          <w:szCs w:val="28"/>
                        </w:rPr>
                      </w:pPr>
                    </w:p>
                    <w:p w14:paraId="726DE595" w14:textId="77777777" w:rsidR="00C51E73" w:rsidRDefault="00C51E73" w:rsidP="00C51E73">
                      <w:pPr>
                        <w:rPr>
                          <w:b/>
                          <w:sz w:val="28"/>
                          <w:szCs w:val="28"/>
                        </w:rPr>
                      </w:pPr>
                    </w:p>
                    <w:p w14:paraId="7D0D6B7A" w14:textId="77777777" w:rsidR="00C51E73" w:rsidRDefault="00C51E73" w:rsidP="00C51E73">
                      <w:pPr>
                        <w:rPr>
                          <w:b/>
                          <w:sz w:val="28"/>
                          <w:szCs w:val="28"/>
                        </w:rPr>
                      </w:pPr>
                    </w:p>
                  </w:txbxContent>
                </v:textbox>
              </v:shape>
            </w:pict>
          </mc:Fallback>
        </mc:AlternateContent>
      </w:r>
      <w:r w:rsidR="00C51E73" w:rsidRPr="00C51E73">
        <w:rPr>
          <w:rFonts w:ascii="Arial" w:hAnsi="Arial" w:cs="Arial"/>
          <w:b/>
          <w:sz w:val="22"/>
          <w:szCs w:val="22"/>
        </w:rPr>
        <w:t xml:space="preserve">Leeds Human Tissue Act Governance Framework: Transfer of Human Tissues </w:t>
      </w:r>
    </w:p>
    <w:p w14:paraId="14DCCFAF" w14:textId="77777777" w:rsidR="00C51E73" w:rsidRPr="00C51E73" w:rsidRDefault="00C51E73" w:rsidP="00C51E73">
      <w:pPr>
        <w:rPr>
          <w:rFonts w:ascii="Arial" w:hAnsi="Arial" w:cs="Arial"/>
          <w:b/>
          <w:sz w:val="22"/>
          <w:szCs w:val="22"/>
        </w:rPr>
      </w:pPr>
    </w:p>
    <w:p w14:paraId="5F3FC92D" w14:textId="7919B6D9" w:rsidR="00C51E73" w:rsidRPr="00C51E73" w:rsidRDefault="00C51E73" w:rsidP="00C51E73">
      <w:pPr>
        <w:rPr>
          <w:rFonts w:ascii="Arial" w:hAnsi="Arial" w:cs="Arial"/>
          <w:b/>
          <w:sz w:val="22"/>
          <w:szCs w:val="22"/>
        </w:rPr>
      </w:pPr>
      <w:bookmarkStart w:id="4" w:name="_Hlk69292953"/>
      <w:r w:rsidRPr="00C51E73">
        <w:rPr>
          <w:rFonts w:ascii="Arial" w:hAnsi="Arial" w:cs="Arial"/>
          <w:b/>
          <w:sz w:val="22"/>
          <w:szCs w:val="22"/>
        </w:rPr>
        <w:t xml:space="preserve">Explanatory Notes B </w:t>
      </w:r>
      <w:r w:rsidR="00ED5E11">
        <w:rPr>
          <w:rFonts w:ascii="Arial" w:hAnsi="Arial" w:cs="Arial"/>
          <w:b/>
          <w:sz w:val="22"/>
          <w:szCs w:val="22"/>
        </w:rPr>
        <w:t xml:space="preserve">to be used to complete </w:t>
      </w:r>
      <w:bookmarkEnd w:id="4"/>
      <w:r w:rsidRPr="00C51E73">
        <w:rPr>
          <w:rFonts w:ascii="Arial" w:hAnsi="Arial" w:cs="Arial"/>
          <w:b/>
          <w:sz w:val="22"/>
          <w:szCs w:val="22"/>
        </w:rPr>
        <w:t xml:space="preserve">Document B - </w:t>
      </w:r>
      <w:r w:rsidR="00B50C7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6FBAB14" wp14:editId="09CF8478">
                <wp:simplePos x="0" y="0"/>
                <wp:positionH relativeFrom="column">
                  <wp:posOffset>-228600</wp:posOffset>
                </wp:positionH>
                <wp:positionV relativeFrom="paragraph">
                  <wp:posOffset>10795</wp:posOffset>
                </wp:positionV>
                <wp:extent cx="140970" cy="371475"/>
                <wp:effectExtent l="0" t="1270" r="190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E0927" w14:textId="77777777" w:rsidR="00C51E73" w:rsidRDefault="00C51E73" w:rsidP="00C51E73">
                            <w:pPr>
                              <w:rPr>
                                <w:b/>
                                <w:sz w:val="28"/>
                                <w:szCs w:val="28"/>
                              </w:rPr>
                            </w:pPr>
                          </w:p>
                          <w:p w14:paraId="2361DBF6" w14:textId="77777777" w:rsidR="00C51E73" w:rsidRDefault="00C51E73" w:rsidP="00C51E73">
                            <w:pPr>
                              <w:rPr>
                                <w:b/>
                                <w:sz w:val="28"/>
                                <w:szCs w:val="28"/>
                              </w:rPr>
                            </w:pPr>
                          </w:p>
                          <w:p w14:paraId="7C402815" w14:textId="77777777" w:rsidR="00C51E73" w:rsidRDefault="00C51E73" w:rsidP="00C51E73">
                            <w:pPr>
                              <w:rPr>
                                <w:b/>
                                <w:sz w:val="28"/>
                                <w:szCs w:val="28"/>
                              </w:rPr>
                            </w:pPr>
                          </w:p>
                          <w:p w14:paraId="444EA4EA" w14:textId="77777777" w:rsidR="00C51E73" w:rsidRDefault="00C51E73" w:rsidP="00C51E73">
                            <w:pPr>
                              <w:rPr>
                                <w:b/>
                                <w:sz w:val="28"/>
                                <w:szCs w:val="28"/>
                              </w:rPr>
                            </w:pPr>
                          </w:p>
                          <w:p w14:paraId="18198571" w14:textId="77777777" w:rsidR="00C51E73" w:rsidRDefault="00C51E73" w:rsidP="00C51E73">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pt;margin-top:.85pt;width:11.1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" stroked="f">
                <v:textbox>
                  <w:txbxContent>
                    <w:p w14:paraId="076E0927" w14:textId="77777777" w:rsidR="00C51E73" w:rsidRDefault="00C51E73" w:rsidP="00C51E73">
                      <w:pPr>
                        <w:rPr>
                          <w:b/>
                          <w:sz w:val="28"/>
                          <w:szCs w:val="28"/>
                        </w:rPr>
                      </w:pPr>
                    </w:p>
                    <w:p w14:paraId="2361DBF6" w14:textId="77777777" w:rsidR="00C51E73" w:rsidRDefault="00C51E73" w:rsidP="00C51E73">
                      <w:pPr>
                        <w:rPr>
                          <w:b/>
                          <w:sz w:val="28"/>
                          <w:szCs w:val="28"/>
                        </w:rPr>
                      </w:pPr>
                    </w:p>
                    <w:p w14:paraId="7C402815" w14:textId="77777777" w:rsidR="00C51E73" w:rsidRDefault="00C51E73" w:rsidP="00C51E73">
                      <w:pPr>
                        <w:rPr>
                          <w:b/>
                          <w:sz w:val="28"/>
                          <w:szCs w:val="28"/>
                        </w:rPr>
                      </w:pPr>
                    </w:p>
                    <w:p w14:paraId="444EA4EA" w14:textId="77777777" w:rsidR="00C51E73" w:rsidRDefault="00C51E73" w:rsidP="00C51E73">
                      <w:pPr>
                        <w:rPr>
                          <w:b/>
                          <w:sz w:val="28"/>
                          <w:szCs w:val="28"/>
                        </w:rPr>
                      </w:pPr>
                    </w:p>
                    <w:p w14:paraId="18198571" w14:textId="77777777" w:rsidR="00C51E73" w:rsidRDefault="00C51E73" w:rsidP="00C51E73">
                      <w:pPr>
                        <w:rPr>
                          <w:b/>
                          <w:sz w:val="28"/>
                          <w:szCs w:val="28"/>
                        </w:rPr>
                      </w:pPr>
                    </w:p>
                  </w:txbxContent>
                </v:textbox>
              </v:shape>
            </w:pict>
          </mc:Fallback>
        </mc:AlternateContent>
      </w:r>
      <w:r w:rsidRPr="00C51E73">
        <w:rPr>
          <w:rFonts w:ascii="Arial" w:hAnsi="Arial" w:cs="Arial"/>
          <w:b/>
          <w:sz w:val="22"/>
          <w:szCs w:val="22"/>
        </w:rPr>
        <w:t>Tissue Transfer Agreement for tissues to which an exemption from the Human Tissue Act, 2004 applies.</w:t>
      </w:r>
    </w:p>
    <w:p w14:paraId="2D15BD2F" w14:textId="0313AA7D" w:rsidR="00C51E73" w:rsidRDefault="00C51E73" w:rsidP="00C51E73">
      <w:pPr>
        <w:rPr>
          <w:rFonts w:ascii="Arial" w:hAnsi="Arial" w:cs="Arial"/>
          <w:b/>
          <w:sz w:val="22"/>
          <w:szCs w:val="22"/>
        </w:rPr>
      </w:pPr>
    </w:p>
    <w:p w14:paraId="248036E2" w14:textId="1916CD34" w:rsidR="00BB660A" w:rsidRPr="00C51E73" w:rsidRDefault="00BB660A" w:rsidP="00C51E73">
      <w:pPr>
        <w:rPr>
          <w:rFonts w:ascii="Arial" w:hAnsi="Arial" w:cs="Arial"/>
          <w:b/>
          <w:sz w:val="22"/>
          <w:szCs w:val="22"/>
        </w:rPr>
      </w:pPr>
      <w:r>
        <w:rPr>
          <w:rFonts w:ascii="Arial" w:hAnsi="Arial" w:cs="Arial"/>
          <w:b/>
          <w:sz w:val="22"/>
          <w:szCs w:val="22"/>
        </w:rPr>
        <w:t>Please also refer to the HTA governance framework Standard Operating Procedure, LRTB M07 Transfer of Tissues between Organisations</w:t>
      </w:r>
    </w:p>
    <w:p w14:paraId="360774E3" w14:textId="6F02F8BF" w:rsidR="00C51E73" w:rsidRDefault="00C51E73" w:rsidP="00C51E73">
      <w:pPr>
        <w:jc w:val="center"/>
        <w:outlineLvl w:val="0"/>
        <w:rPr>
          <w:rFonts w:ascii="Arial" w:hAnsi="Arial" w:cs="Arial"/>
          <w:b/>
          <w:sz w:val="22"/>
          <w:szCs w:val="22"/>
        </w:rPr>
      </w:pPr>
    </w:p>
    <w:p w14:paraId="600DBD22" w14:textId="4BB9179B" w:rsidR="00DF0154" w:rsidRDefault="00DF0154" w:rsidP="00FF2504">
      <w:pPr>
        <w:rPr>
          <w:rFonts w:ascii="Arial" w:hAnsi="Arial" w:cs="Arial"/>
          <w:sz w:val="22"/>
          <w:szCs w:val="22"/>
        </w:rPr>
      </w:pPr>
      <w:r w:rsidRPr="00C51E73">
        <w:rPr>
          <w:rFonts w:ascii="Arial" w:hAnsi="Arial" w:cs="Arial"/>
          <w:sz w:val="22"/>
          <w:szCs w:val="22"/>
        </w:rPr>
        <w:t>The Human Tissue Authority maintains a list of relevant material on its website (</w:t>
      </w:r>
      <w:hyperlink r:id="rId9" w:history="1">
        <w:r w:rsidRPr="00C51E73">
          <w:rPr>
            <w:rStyle w:val="Hyperlink"/>
            <w:rFonts w:ascii="Arial" w:hAnsi="Arial" w:cs="Arial"/>
            <w:sz w:val="22"/>
            <w:szCs w:val="22"/>
            <w:shd w:val="clear" w:color="auto" w:fill="FFFFFF"/>
          </w:rPr>
          <w:t>www.hta.gov.uk</w:t>
        </w:r>
      </w:hyperlink>
      <w:r w:rsidRPr="00C51E73">
        <w:rPr>
          <w:rFonts w:ascii="Arial" w:hAnsi="Arial" w:cs="Arial"/>
          <w:sz w:val="22"/>
          <w:szCs w:val="22"/>
        </w:rPr>
        <w:t>)</w:t>
      </w:r>
      <w:r w:rsidR="00C41B81">
        <w:rPr>
          <w:rFonts w:ascii="Arial" w:hAnsi="Arial" w:cs="Arial"/>
          <w:sz w:val="22"/>
          <w:szCs w:val="22"/>
        </w:rPr>
        <w:t xml:space="preserve">, specifically </w:t>
      </w:r>
      <w:hyperlink r:id="rId10" w:history="1">
        <w:r w:rsidR="00C41B81" w:rsidRPr="00C51E73">
          <w:rPr>
            <w:rStyle w:val="Hyperlink"/>
            <w:rFonts w:ascii="Arial" w:hAnsi="Arial" w:cs="Arial"/>
            <w:sz w:val="22"/>
            <w:szCs w:val="22"/>
          </w:rPr>
          <w:t>https://www.hta.gov.uk/policies/list-materials-considered-be-%E2%80%98relevant-material%E2%80%99-under-human-tissue-act-2004</w:t>
        </w:r>
      </w:hyperlink>
    </w:p>
    <w:p w14:paraId="6589425F" w14:textId="77777777" w:rsidR="002E7DCF" w:rsidRPr="00C51E73" w:rsidRDefault="002E7DCF" w:rsidP="00DF0154">
      <w:pPr>
        <w:outlineLvl w:val="0"/>
        <w:rPr>
          <w:rFonts w:ascii="Arial" w:hAnsi="Arial" w:cs="Arial"/>
          <w:b/>
          <w:sz w:val="22"/>
          <w:szCs w:val="22"/>
        </w:rPr>
      </w:pPr>
    </w:p>
    <w:p w14:paraId="55F7970C" w14:textId="3D013A7A" w:rsidR="0025627B" w:rsidRDefault="00C51E73" w:rsidP="00C51E73">
      <w:pPr>
        <w:outlineLvl w:val="0"/>
        <w:rPr>
          <w:rFonts w:ascii="Arial" w:hAnsi="Arial" w:cs="Arial"/>
          <w:bCs/>
          <w:sz w:val="22"/>
          <w:szCs w:val="22"/>
        </w:rPr>
      </w:pPr>
      <w:r w:rsidRPr="00C51E73">
        <w:rPr>
          <w:rFonts w:ascii="Arial" w:hAnsi="Arial" w:cs="Arial"/>
          <w:bCs/>
          <w:sz w:val="22"/>
          <w:szCs w:val="22"/>
        </w:rPr>
        <w:t>This Tissue Transfer Agreement</w:t>
      </w:r>
      <w:r w:rsidR="002E7DCF">
        <w:rPr>
          <w:rFonts w:ascii="Arial" w:hAnsi="Arial" w:cs="Arial"/>
          <w:bCs/>
          <w:sz w:val="22"/>
          <w:szCs w:val="22"/>
        </w:rPr>
        <w:t xml:space="preserve"> (TTA)</w:t>
      </w:r>
      <w:r w:rsidRPr="00C51E73">
        <w:rPr>
          <w:rFonts w:ascii="Arial" w:hAnsi="Arial" w:cs="Arial"/>
          <w:bCs/>
          <w:sz w:val="22"/>
          <w:szCs w:val="22"/>
        </w:rPr>
        <w:t xml:space="preserve"> should only be used if the tissues are </w:t>
      </w:r>
      <w:r w:rsidR="002E7DCF">
        <w:rPr>
          <w:rFonts w:ascii="Arial" w:hAnsi="Arial" w:cs="Arial"/>
          <w:bCs/>
          <w:sz w:val="22"/>
          <w:szCs w:val="22"/>
        </w:rPr>
        <w:t xml:space="preserve">relevant to the </w:t>
      </w:r>
      <w:r w:rsidR="00F336FB">
        <w:rPr>
          <w:rFonts w:ascii="Arial" w:hAnsi="Arial" w:cs="Arial"/>
          <w:bCs/>
          <w:sz w:val="22"/>
          <w:szCs w:val="22"/>
        </w:rPr>
        <w:t xml:space="preserve">Human Tissue </w:t>
      </w:r>
      <w:r w:rsidR="002E7DCF">
        <w:rPr>
          <w:rFonts w:ascii="Arial" w:hAnsi="Arial" w:cs="Arial"/>
          <w:bCs/>
          <w:sz w:val="22"/>
          <w:szCs w:val="22"/>
        </w:rPr>
        <w:t>Act</w:t>
      </w:r>
      <w:r w:rsidR="00F336FB">
        <w:rPr>
          <w:rFonts w:ascii="Arial" w:hAnsi="Arial" w:cs="Arial"/>
          <w:bCs/>
          <w:sz w:val="22"/>
          <w:szCs w:val="22"/>
        </w:rPr>
        <w:t xml:space="preserve"> (the Act) but temporarily </w:t>
      </w:r>
      <w:r w:rsidRPr="00C51E73">
        <w:rPr>
          <w:rFonts w:ascii="Arial" w:hAnsi="Arial" w:cs="Arial"/>
          <w:bCs/>
          <w:sz w:val="22"/>
          <w:szCs w:val="22"/>
        </w:rPr>
        <w:t xml:space="preserve">exempt from </w:t>
      </w:r>
      <w:r w:rsidR="00F336FB">
        <w:rPr>
          <w:rFonts w:ascii="Arial" w:hAnsi="Arial" w:cs="Arial"/>
          <w:bCs/>
          <w:sz w:val="22"/>
          <w:szCs w:val="22"/>
        </w:rPr>
        <w:t>compliance with it</w:t>
      </w:r>
      <w:r w:rsidR="004F15DA">
        <w:rPr>
          <w:rFonts w:ascii="Arial" w:hAnsi="Arial" w:cs="Arial"/>
          <w:bCs/>
          <w:sz w:val="22"/>
          <w:szCs w:val="22"/>
        </w:rPr>
        <w:t xml:space="preserve">, </w:t>
      </w:r>
      <w:r w:rsidR="0025627B">
        <w:rPr>
          <w:rFonts w:ascii="Arial" w:hAnsi="Arial" w:cs="Arial"/>
          <w:bCs/>
          <w:sz w:val="22"/>
          <w:szCs w:val="22"/>
        </w:rPr>
        <w:t>in two specific situations:</w:t>
      </w:r>
    </w:p>
    <w:p w14:paraId="11B71300" w14:textId="77777777" w:rsidR="0025627B" w:rsidRDefault="0025627B" w:rsidP="00C51E73">
      <w:pPr>
        <w:outlineLvl w:val="0"/>
        <w:rPr>
          <w:rFonts w:ascii="Arial" w:hAnsi="Arial" w:cs="Arial"/>
          <w:bCs/>
          <w:sz w:val="22"/>
          <w:szCs w:val="22"/>
        </w:rPr>
      </w:pPr>
    </w:p>
    <w:p w14:paraId="6D7F2D72" w14:textId="2A766C47" w:rsidR="00C51E73" w:rsidRPr="00C51E73" w:rsidRDefault="00C51E73" w:rsidP="00C51E73">
      <w:pPr>
        <w:outlineLvl w:val="0"/>
        <w:rPr>
          <w:rFonts w:ascii="Arial" w:hAnsi="Arial" w:cs="Arial"/>
          <w:bCs/>
          <w:sz w:val="22"/>
          <w:szCs w:val="22"/>
        </w:rPr>
      </w:pPr>
      <w:r w:rsidRPr="00C51E73">
        <w:rPr>
          <w:rFonts w:ascii="Arial" w:hAnsi="Arial" w:cs="Arial"/>
          <w:bCs/>
          <w:sz w:val="22"/>
          <w:szCs w:val="22"/>
        </w:rPr>
        <w:t>A) An NHS Research Ethics Committee (REC) has granted project/study-specific approval for the use of the tissue based on the study protocol</w:t>
      </w:r>
      <w:r w:rsidR="0025627B">
        <w:rPr>
          <w:rFonts w:ascii="Arial" w:hAnsi="Arial" w:cs="Arial"/>
          <w:bCs/>
          <w:sz w:val="22"/>
          <w:szCs w:val="22"/>
        </w:rPr>
        <w:t xml:space="preserve">, and </w:t>
      </w:r>
      <w:r w:rsidR="00B07067">
        <w:rPr>
          <w:rFonts w:ascii="Arial" w:hAnsi="Arial" w:cs="Arial"/>
          <w:bCs/>
          <w:sz w:val="22"/>
          <w:szCs w:val="22"/>
        </w:rPr>
        <w:t>the tissues are supplied by a Research Tissue Bank (RTB)</w:t>
      </w:r>
      <w:r w:rsidR="00287EEB">
        <w:rPr>
          <w:rFonts w:ascii="Arial" w:hAnsi="Arial" w:cs="Arial"/>
          <w:bCs/>
          <w:sz w:val="22"/>
          <w:szCs w:val="22"/>
        </w:rPr>
        <w:t xml:space="preserve">, which has collected tissues under a licence conferred by the </w:t>
      </w:r>
      <w:r w:rsidR="00165DDF">
        <w:rPr>
          <w:rFonts w:ascii="Arial" w:hAnsi="Arial" w:cs="Arial"/>
          <w:bCs/>
          <w:sz w:val="22"/>
          <w:szCs w:val="22"/>
        </w:rPr>
        <w:t>Human Tissue Authority</w:t>
      </w:r>
      <w:r w:rsidRPr="00C51E73">
        <w:rPr>
          <w:rFonts w:ascii="Arial" w:hAnsi="Arial" w:cs="Arial"/>
          <w:bCs/>
          <w:sz w:val="22"/>
          <w:szCs w:val="22"/>
        </w:rPr>
        <w:t>;</w:t>
      </w:r>
    </w:p>
    <w:p w14:paraId="42FF537E" w14:textId="77777777" w:rsidR="00C51E73" w:rsidRPr="00C51E73" w:rsidRDefault="00C51E73" w:rsidP="00C51E73">
      <w:pPr>
        <w:outlineLvl w:val="0"/>
        <w:rPr>
          <w:rFonts w:ascii="Arial" w:hAnsi="Arial" w:cs="Arial"/>
          <w:bCs/>
          <w:sz w:val="22"/>
          <w:szCs w:val="22"/>
        </w:rPr>
      </w:pPr>
    </w:p>
    <w:p w14:paraId="5832E3F6" w14:textId="10A95643" w:rsidR="00C51E73" w:rsidRPr="00C51E73" w:rsidRDefault="00C51E73" w:rsidP="00C51E73">
      <w:pPr>
        <w:outlineLvl w:val="0"/>
        <w:rPr>
          <w:rFonts w:ascii="Arial" w:hAnsi="Arial" w:cs="Arial"/>
          <w:bCs/>
          <w:sz w:val="22"/>
          <w:szCs w:val="22"/>
        </w:rPr>
      </w:pPr>
      <w:r w:rsidRPr="00C51E73">
        <w:rPr>
          <w:rFonts w:ascii="Arial" w:hAnsi="Arial" w:cs="Arial"/>
          <w:bCs/>
          <w:sz w:val="22"/>
          <w:szCs w:val="22"/>
        </w:rPr>
        <w:t>B) An NHS Research Ethics Committee (REC) has granted a</w:t>
      </w:r>
      <w:r w:rsidR="009F35F5">
        <w:rPr>
          <w:rFonts w:ascii="Arial" w:hAnsi="Arial" w:cs="Arial"/>
          <w:bCs/>
          <w:sz w:val="22"/>
          <w:szCs w:val="22"/>
        </w:rPr>
        <w:t xml:space="preserve"> licenced </w:t>
      </w:r>
      <w:r w:rsidRPr="00C51E73">
        <w:rPr>
          <w:rFonts w:ascii="Arial" w:hAnsi="Arial" w:cs="Arial"/>
          <w:bCs/>
          <w:sz w:val="22"/>
          <w:szCs w:val="22"/>
        </w:rPr>
        <w:t xml:space="preserve">RTB the permission to confer project-specific approval for the research after review of the study protocol by the RTB Governing Board.  </w:t>
      </w:r>
    </w:p>
    <w:p w14:paraId="33603061" w14:textId="77777777" w:rsidR="00C51E73" w:rsidRPr="00C51E73" w:rsidRDefault="00C51E73" w:rsidP="00C51E73">
      <w:pPr>
        <w:outlineLvl w:val="0"/>
        <w:rPr>
          <w:rFonts w:ascii="Arial" w:hAnsi="Arial" w:cs="Arial"/>
          <w:bCs/>
          <w:sz w:val="22"/>
          <w:szCs w:val="22"/>
        </w:rPr>
      </w:pPr>
    </w:p>
    <w:p w14:paraId="1FF13C5C" w14:textId="48EF761B" w:rsidR="00C51E73" w:rsidRPr="00C51E73" w:rsidRDefault="000B6E5B" w:rsidP="00C51E73">
      <w:pPr>
        <w:outlineLvl w:val="0"/>
        <w:rPr>
          <w:rFonts w:ascii="Arial" w:hAnsi="Arial" w:cs="Arial"/>
          <w:bCs/>
          <w:sz w:val="22"/>
          <w:szCs w:val="22"/>
        </w:rPr>
      </w:pPr>
      <w:r>
        <w:rPr>
          <w:rFonts w:ascii="Arial" w:hAnsi="Arial" w:cs="Arial"/>
          <w:bCs/>
          <w:sz w:val="22"/>
          <w:szCs w:val="22"/>
        </w:rPr>
        <w:t>The</w:t>
      </w:r>
      <w:r w:rsidR="00C51E73" w:rsidRPr="00C51E73">
        <w:rPr>
          <w:rFonts w:ascii="Arial" w:hAnsi="Arial" w:cs="Arial"/>
          <w:bCs/>
          <w:sz w:val="22"/>
          <w:szCs w:val="22"/>
        </w:rPr>
        <w:t xml:space="preserve"> exemption from the requirements of the Act </w:t>
      </w:r>
      <w:r>
        <w:rPr>
          <w:rFonts w:ascii="Arial" w:hAnsi="Arial" w:cs="Arial"/>
          <w:bCs/>
          <w:sz w:val="22"/>
          <w:szCs w:val="22"/>
        </w:rPr>
        <w:t xml:space="preserve">is in place </w:t>
      </w:r>
      <w:r w:rsidR="00C51E73" w:rsidRPr="00C51E73">
        <w:rPr>
          <w:rFonts w:ascii="Arial" w:hAnsi="Arial" w:cs="Arial"/>
          <w:bCs/>
          <w:sz w:val="22"/>
          <w:szCs w:val="22"/>
        </w:rPr>
        <w:t xml:space="preserve">until the end of the approval period for the specific project, unless an extension is requested and subsequently granted. At the end of the approval period, unless rendered </w:t>
      </w:r>
      <w:proofErr w:type="spellStart"/>
      <w:r w:rsidR="00C51E73" w:rsidRPr="00C51E73">
        <w:rPr>
          <w:rFonts w:ascii="Arial" w:hAnsi="Arial" w:cs="Arial"/>
          <w:bCs/>
          <w:sz w:val="22"/>
          <w:szCs w:val="22"/>
        </w:rPr>
        <w:t>acellular</w:t>
      </w:r>
      <w:proofErr w:type="spellEnd"/>
      <w:r w:rsidR="00C51E73" w:rsidRPr="00C51E73">
        <w:rPr>
          <w:rFonts w:ascii="Arial" w:hAnsi="Arial" w:cs="Arial"/>
          <w:bCs/>
          <w:sz w:val="22"/>
          <w:szCs w:val="22"/>
        </w:rPr>
        <w:t>, the tissues are once again relevant to the Act.</w:t>
      </w:r>
    </w:p>
    <w:p w14:paraId="04A55FE8" w14:textId="77777777" w:rsidR="00C51E73" w:rsidRPr="00C51E73" w:rsidRDefault="00C51E73" w:rsidP="00C51E73">
      <w:pPr>
        <w:outlineLvl w:val="0"/>
        <w:rPr>
          <w:rFonts w:ascii="Arial" w:hAnsi="Arial" w:cs="Arial"/>
          <w:bCs/>
          <w:sz w:val="22"/>
          <w:szCs w:val="22"/>
        </w:rPr>
      </w:pPr>
    </w:p>
    <w:p w14:paraId="575CE986" w14:textId="77777777" w:rsidR="00C51E73" w:rsidRPr="00C51E73" w:rsidRDefault="00C51E73" w:rsidP="00C51E73">
      <w:pPr>
        <w:outlineLvl w:val="0"/>
        <w:rPr>
          <w:rFonts w:ascii="Arial" w:hAnsi="Arial" w:cs="Arial"/>
          <w:bCs/>
          <w:sz w:val="22"/>
          <w:szCs w:val="22"/>
        </w:rPr>
      </w:pPr>
      <w:r w:rsidRPr="00C51E73">
        <w:rPr>
          <w:rFonts w:ascii="Arial" w:hAnsi="Arial" w:cs="Arial"/>
          <w:bCs/>
          <w:sz w:val="22"/>
          <w:szCs w:val="22"/>
        </w:rPr>
        <w:t xml:space="preserve">Note: The exemption only applies to projects approved by an NHS REC </w:t>
      </w:r>
      <w:r w:rsidRPr="00C51E73">
        <w:rPr>
          <w:rFonts w:ascii="Arial" w:hAnsi="Arial" w:cs="Arial"/>
          <w:b/>
          <w:sz w:val="22"/>
          <w:szCs w:val="22"/>
        </w:rPr>
        <w:t>NOT</w:t>
      </w:r>
      <w:r w:rsidRPr="00C51E73">
        <w:rPr>
          <w:rFonts w:ascii="Arial" w:hAnsi="Arial" w:cs="Arial"/>
          <w:bCs/>
          <w:sz w:val="22"/>
          <w:szCs w:val="22"/>
        </w:rPr>
        <w:t xml:space="preserve"> by the Ethics Committee of a University or any other organisation. </w:t>
      </w:r>
    </w:p>
    <w:p w14:paraId="227793E5" w14:textId="77777777" w:rsidR="00C51E73" w:rsidRPr="00C51E73" w:rsidRDefault="00C51E73" w:rsidP="00C51E73">
      <w:pPr>
        <w:outlineLvl w:val="0"/>
        <w:rPr>
          <w:rFonts w:ascii="Arial" w:hAnsi="Arial" w:cs="Arial"/>
          <w:bCs/>
          <w:sz w:val="22"/>
          <w:szCs w:val="22"/>
        </w:rPr>
      </w:pPr>
    </w:p>
    <w:p w14:paraId="1E600323" w14:textId="71D19488" w:rsidR="00C51E73" w:rsidRDefault="00C51E73" w:rsidP="00C51E73">
      <w:pPr>
        <w:rPr>
          <w:rFonts w:ascii="Arial" w:hAnsi="Arial" w:cs="Arial"/>
          <w:sz w:val="22"/>
          <w:szCs w:val="22"/>
        </w:rPr>
      </w:pPr>
      <w:r w:rsidRPr="00C51E73">
        <w:rPr>
          <w:rFonts w:ascii="Arial" w:hAnsi="Arial" w:cs="Arial"/>
          <w:sz w:val="22"/>
          <w:szCs w:val="22"/>
        </w:rPr>
        <w:t xml:space="preserve">All RTBs in Leeds, whether primarily based in Leeds Teaching Hospitals Trust (LTHT) or the University of Leeds (UoL) must be approved by the Designated Individual (DI) for Research for the Leeds HT Authority Research Licence </w:t>
      </w:r>
      <w:r w:rsidRPr="00C51E73">
        <w:rPr>
          <w:rFonts w:ascii="Arial" w:hAnsi="Arial" w:cs="Arial"/>
          <w:b/>
          <w:bCs/>
          <w:sz w:val="22"/>
          <w:szCs w:val="22"/>
        </w:rPr>
        <w:t xml:space="preserve">before </w:t>
      </w:r>
      <w:r w:rsidRPr="00C51E73">
        <w:rPr>
          <w:rFonts w:ascii="Arial" w:hAnsi="Arial" w:cs="Arial"/>
          <w:sz w:val="22"/>
          <w:szCs w:val="22"/>
        </w:rPr>
        <w:t xml:space="preserve">they can submit an application to an NHS REC for RTB status. The DI is identified in the Human Tissue Act 2004 governance framework as the person under whose supervision the collection and storage of tissues for research are carried out. Each licenced establishment must have a named DI to comply with the requirements of the Act. The DI is directly responsible for ensuring the proper conduct of the activities carried out under the licence under Section 18 of the HT Act by developing the governance framework, policies, procedures and systems that, if followed correctly by researchers, will ensure that their activities are compliant with the Act.  The RTBs operate within the Leeds HT Act governance framework. </w:t>
      </w:r>
    </w:p>
    <w:p w14:paraId="26C53E49" w14:textId="77777777" w:rsidR="00531EB4" w:rsidRPr="00C51E73" w:rsidRDefault="00531EB4" w:rsidP="00C51E73">
      <w:pPr>
        <w:rPr>
          <w:rFonts w:ascii="Arial" w:hAnsi="Arial" w:cs="Arial"/>
          <w:sz w:val="22"/>
          <w:szCs w:val="22"/>
        </w:rPr>
      </w:pPr>
    </w:p>
    <w:p w14:paraId="6465176D" w14:textId="77777777" w:rsidR="00C51E73" w:rsidRPr="00C51E73" w:rsidRDefault="00C51E73" w:rsidP="00C51E73">
      <w:pPr>
        <w:rPr>
          <w:rFonts w:ascii="Arial" w:hAnsi="Arial" w:cs="Arial"/>
          <w:b/>
          <w:bCs/>
          <w:sz w:val="22"/>
          <w:szCs w:val="22"/>
        </w:rPr>
      </w:pPr>
      <w:r w:rsidRPr="00C51E73">
        <w:rPr>
          <w:rFonts w:ascii="Arial" w:hAnsi="Arial" w:cs="Arial"/>
          <w:b/>
          <w:bCs/>
          <w:sz w:val="22"/>
          <w:szCs w:val="22"/>
        </w:rPr>
        <w:t>The Parties:</w:t>
      </w:r>
    </w:p>
    <w:p w14:paraId="154095E7" w14:textId="77777777" w:rsidR="00C51E73" w:rsidRPr="00C51E73" w:rsidRDefault="00C51E73" w:rsidP="00C51E73">
      <w:pPr>
        <w:rPr>
          <w:rFonts w:ascii="Arial" w:hAnsi="Arial" w:cs="Arial"/>
          <w:sz w:val="22"/>
          <w:szCs w:val="22"/>
        </w:rPr>
      </w:pPr>
    </w:p>
    <w:p w14:paraId="69C38892" w14:textId="77777777" w:rsidR="00C51E73" w:rsidRPr="00C51E73" w:rsidRDefault="00C51E73" w:rsidP="00C51E73">
      <w:pPr>
        <w:rPr>
          <w:rFonts w:ascii="Arial" w:hAnsi="Arial" w:cs="Arial"/>
          <w:sz w:val="22"/>
          <w:szCs w:val="22"/>
        </w:rPr>
      </w:pPr>
      <w:r w:rsidRPr="00C51E73">
        <w:rPr>
          <w:rFonts w:ascii="Arial" w:hAnsi="Arial" w:cs="Arial"/>
          <w:sz w:val="22"/>
          <w:szCs w:val="22"/>
          <w:u w:val="single"/>
        </w:rPr>
        <w:t>The Recipient</w:t>
      </w:r>
      <w:r w:rsidRPr="00C51E73">
        <w:rPr>
          <w:rFonts w:ascii="Arial" w:hAnsi="Arial" w:cs="Arial"/>
          <w:sz w:val="22"/>
          <w:szCs w:val="22"/>
        </w:rPr>
        <w:t>: the organisation receiving the Tissues.</w:t>
      </w:r>
    </w:p>
    <w:p w14:paraId="0D5B3816" w14:textId="1B69916E" w:rsidR="00C51E73" w:rsidRDefault="00C51E73" w:rsidP="00C51E73">
      <w:pPr>
        <w:rPr>
          <w:rFonts w:ascii="Arial" w:hAnsi="Arial" w:cs="Arial"/>
          <w:sz w:val="22"/>
          <w:szCs w:val="22"/>
        </w:rPr>
      </w:pPr>
    </w:p>
    <w:p w14:paraId="3BFCE4D4" w14:textId="6FE377DF" w:rsidR="00C73B42" w:rsidRPr="00C73B42" w:rsidRDefault="00C73B42" w:rsidP="00C73B42">
      <w:pPr>
        <w:tabs>
          <w:tab w:val="left" w:pos="2004"/>
        </w:tabs>
        <w:rPr>
          <w:rFonts w:ascii="Arial" w:hAnsi="Arial" w:cs="Arial"/>
          <w:sz w:val="22"/>
          <w:szCs w:val="22"/>
        </w:rPr>
      </w:pPr>
      <w:r>
        <w:rPr>
          <w:rFonts w:ascii="Arial" w:hAnsi="Arial" w:cs="Arial"/>
          <w:sz w:val="22"/>
          <w:szCs w:val="22"/>
        </w:rPr>
        <w:tab/>
      </w:r>
    </w:p>
    <w:p w14:paraId="7F835ECF" w14:textId="77777777" w:rsidR="00C51E73" w:rsidRPr="00C51E73" w:rsidRDefault="00C51E73" w:rsidP="00C51E73">
      <w:pPr>
        <w:rPr>
          <w:rFonts w:ascii="Arial" w:hAnsi="Arial" w:cs="Arial"/>
          <w:sz w:val="22"/>
          <w:szCs w:val="22"/>
        </w:rPr>
      </w:pPr>
      <w:r w:rsidRPr="00C51E73">
        <w:rPr>
          <w:rFonts w:ascii="Arial" w:hAnsi="Arial" w:cs="Arial"/>
          <w:sz w:val="22"/>
          <w:szCs w:val="22"/>
          <w:u w:val="single"/>
        </w:rPr>
        <w:t>The Recipient’s Local Investigator:</w:t>
      </w:r>
      <w:r w:rsidRPr="00C51E73">
        <w:rPr>
          <w:rFonts w:ascii="Arial" w:hAnsi="Arial" w:cs="Arial"/>
          <w:sz w:val="22"/>
          <w:szCs w:val="22"/>
        </w:rPr>
        <w:t xml:space="preserve"> this would normally be the Principal Investigator responsible for conducting the research project according to the study protocol.</w:t>
      </w:r>
    </w:p>
    <w:p w14:paraId="6DD91B97" w14:textId="77777777" w:rsidR="00C51E73" w:rsidRPr="00C51E73" w:rsidRDefault="00C51E73" w:rsidP="00C51E73">
      <w:pPr>
        <w:rPr>
          <w:rFonts w:ascii="Arial" w:hAnsi="Arial" w:cs="Arial"/>
          <w:sz w:val="22"/>
          <w:szCs w:val="22"/>
        </w:rPr>
      </w:pPr>
    </w:p>
    <w:p w14:paraId="3D045B61" w14:textId="77777777" w:rsidR="00C51E73" w:rsidRPr="00C51E73" w:rsidRDefault="00C51E73" w:rsidP="00C51E73">
      <w:pPr>
        <w:rPr>
          <w:rFonts w:ascii="Arial" w:hAnsi="Arial" w:cs="Arial"/>
          <w:sz w:val="22"/>
          <w:szCs w:val="22"/>
        </w:rPr>
      </w:pPr>
      <w:r w:rsidRPr="00C51E73">
        <w:rPr>
          <w:rFonts w:ascii="Arial" w:hAnsi="Arial" w:cs="Arial"/>
          <w:sz w:val="22"/>
          <w:szCs w:val="22"/>
          <w:u w:val="single"/>
        </w:rPr>
        <w:t>The Recipient’s Premises:</w:t>
      </w:r>
      <w:r w:rsidRPr="00C51E73">
        <w:rPr>
          <w:rFonts w:ascii="Arial" w:hAnsi="Arial" w:cs="Arial"/>
          <w:sz w:val="22"/>
          <w:szCs w:val="22"/>
        </w:rPr>
        <w:t xml:space="preserve"> This will be the site(s) where the research will be conducted or the samples are stored. The Local Investigator may collaborate with others and delegate certain elements of the research to another laboratory, in accordance with the agreed Protocol. </w:t>
      </w:r>
    </w:p>
    <w:p w14:paraId="6B3264E3" w14:textId="77777777" w:rsidR="00C51E73" w:rsidRPr="00C51E73" w:rsidRDefault="00C51E73" w:rsidP="00C51E73">
      <w:pPr>
        <w:rPr>
          <w:rFonts w:ascii="Arial" w:hAnsi="Arial" w:cs="Arial"/>
          <w:sz w:val="22"/>
          <w:szCs w:val="22"/>
        </w:rPr>
      </w:pPr>
    </w:p>
    <w:p w14:paraId="075551B4" w14:textId="77777777" w:rsidR="00C51E73" w:rsidRPr="00C51E73" w:rsidRDefault="00C51E73" w:rsidP="00C51E73">
      <w:pPr>
        <w:rPr>
          <w:rFonts w:ascii="Arial" w:hAnsi="Arial" w:cs="Arial"/>
          <w:sz w:val="22"/>
          <w:szCs w:val="22"/>
        </w:rPr>
      </w:pPr>
      <w:r w:rsidRPr="00C51E73">
        <w:rPr>
          <w:rFonts w:ascii="Arial" w:hAnsi="Arial" w:cs="Arial"/>
          <w:sz w:val="22"/>
          <w:szCs w:val="22"/>
          <w:u w:val="single"/>
        </w:rPr>
        <w:t>The Supplier</w:t>
      </w:r>
      <w:r w:rsidRPr="00C51E73">
        <w:rPr>
          <w:rFonts w:ascii="Arial" w:hAnsi="Arial" w:cs="Arial"/>
          <w:sz w:val="22"/>
          <w:szCs w:val="22"/>
        </w:rPr>
        <w:t xml:space="preserve">: the organisation supplying the Tissues. </w:t>
      </w:r>
    </w:p>
    <w:p w14:paraId="6F2C15F8" w14:textId="77777777" w:rsidR="00C51E73" w:rsidRPr="00C51E73" w:rsidRDefault="00C51E73" w:rsidP="00C51E73">
      <w:pPr>
        <w:rPr>
          <w:rFonts w:ascii="Arial" w:hAnsi="Arial" w:cs="Arial"/>
          <w:sz w:val="22"/>
          <w:szCs w:val="22"/>
        </w:rPr>
      </w:pPr>
    </w:p>
    <w:p w14:paraId="0953B20D" w14:textId="77777777" w:rsidR="00C51E73" w:rsidRPr="00C51E73" w:rsidRDefault="00C51E73" w:rsidP="00C51E73">
      <w:pPr>
        <w:rPr>
          <w:rFonts w:ascii="Arial" w:hAnsi="Arial" w:cs="Arial"/>
          <w:sz w:val="22"/>
          <w:szCs w:val="22"/>
        </w:rPr>
      </w:pPr>
      <w:r w:rsidRPr="00C51E73">
        <w:rPr>
          <w:rFonts w:ascii="Arial" w:hAnsi="Arial" w:cs="Arial"/>
          <w:sz w:val="22"/>
          <w:szCs w:val="22"/>
        </w:rPr>
        <w:t xml:space="preserve">The Supplier's Designated Individual: The Designated Individual (DI) is identified in the Human Tissue Act 2004 governance framework as the person under whose supervision the collection and storage of tissues for research are carried out. Each licenced establishment must have a named DI to comply with the requirements of the Act. The DI is directly responsible for ensuring the proper conduct of the activities carried out under the licence under Section 18 of the HT Act by developing the governance framework, policies, procedures and systems that, if followed correctly by researchers, will ensure that their activities are compliant with the Act.  </w:t>
      </w:r>
    </w:p>
    <w:p w14:paraId="6AE24003" w14:textId="77777777" w:rsidR="00C51E73" w:rsidRPr="00C51E73" w:rsidRDefault="00C51E73" w:rsidP="00C51E73">
      <w:pPr>
        <w:rPr>
          <w:rFonts w:ascii="Arial" w:hAnsi="Arial" w:cs="Arial"/>
          <w:sz w:val="22"/>
          <w:szCs w:val="22"/>
        </w:rPr>
      </w:pPr>
    </w:p>
    <w:p w14:paraId="04BEA223" w14:textId="77777777" w:rsidR="00C51E73" w:rsidRPr="00C51E73" w:rsidRDefault="00C51E73" w:rsidP="00C51E73">
      <w:pPr>
        <w:rPr>
          <w:rFonts w:ascii="Arial" w:hAnsi="Arial" w:cs="Arial"/>
          <w:sz w:val="22"/>
          <w:szCs w:val="22"/>
        </w:rPr>
      </w:pPr>
      <w:r w:rsidRPr="00C51E73">
        <w:rPr>
          <w:rFonts w:ascii="Arial" w:hAnsi="Arial" w:cs="Arial"/>
          <w:sz w:val="22"/>
          <w:szCs w:val="22"/>
        </w:rPr>
        <w:t>Although the DI is not a signatory to this agreement, it is useful the Recipient to know who the DI is in case of need.</w:t>
      </w:r>
    </w:p>
    <w:p w14:paraId="205ED3B0" w14:textId="77777777" w:rsidR="00C51E73" w:rsidRPr="00C51E73" w:rsidRDefault="00C51E73" w:rsidP="00C51E73">
      <w:pPr>
        <w:rPr>
          <w:rFonts w:ascii="Arial" w:hAnsi="Arial" w:cs="Arial"/>
          <w:sz w:val="22"/>
          <w:szCs w:val="22"/>
        </w:rPr>
      </w:pPr>
    </w:p>
    <w:p w14:paraId="70EBB88A" w14:textId="77777777" w:rsidR="00C51E73" w:rsidRPr="00C51E73" w:rsidRDefault="00C51E73" w:rsidP="00C51E73">
      <w:pPr>
        <w:rPr>
          <w:rFonts w:ascii="Arial" w:hAnsi="Arial" w:cs="Arial"/>
          <w:sz w:val="22"/>
          <w:szCs w:val="22"/>
        </w:rPr>
      </w:pPr>
      <w:r w:rsidRPr="00C51E73">
        <w:rPr>
          <w:rFonts w:ascii="Arial" w:hAnsi="Arial" w:cs="Arial"/>
          <w:sz w:val="22"/>
          <w:szCs w:val="22"/>
          <w:u w:val="single"/>
        </w:rPr>
        <w:t>The Supplier’s Person Designated:</w:t>
      </w:r>
      <w:r w:rsidRPr="00C51E73">
        <w:rPr>
          <w:rFonts w:ascii="Arial" w:hAnsi="Arial" w:cs="Arial"/>
          <w:sz w:val="22"/>
          <w:szCs w:val="22"/>
        </w:rPr>
        <w:t xml:space="preserve"> The Person Designated (PD) is a named individual who assists the DI in the governance of the activities authorised by the licence on a specific site or within a specific research group. The PD who oversees the activities of the RTB must be identified here. The PD is appointed by, and therefore has the confidence of, the DI, and there is no need to involve the DI unless there is a need for advice or support.</w:t>
      </w:r>
    </w:p>
    <w:p w14:paraId="1E13696A" w14:textId="77777777" w:rsidR="00C51E73" w:rsidRPr="00C51E73" w:rsidRDefault="00C51E73" w:rsidP="00C51E73">
      <w:pPr>
        <w:rPr>
          <w:rFonts w:ascii="Arial" w:hAnsi="Arial" w:cs="Arial"/>
          <w:sz w:val="22"/>
          <w:szCs w:val="22"/>
        </w:rPr>
      </w:pPr>
    </w:p>
    <w:p w14:paraId="69BFD4E8" w14:textId="77777777" w:rsidR="00C51E73" w:rsidRPr="00C51E73" w:rsidRDefault="00C51E73" w:rsidP="00C51E73">
      <w:pPr>
        <w:rPr>
          <w:rFonts w:ascii="Arial" w:hAnsi="Arial" w:cs="Arial"/>
          <w:sz w:val="22"/>
          <w:szCs w:val="22"/>
        </w:rPr>
      </w:pPr>
      <w:r w:rsidRPr="00C51E73">
        <w:rPr>
          <w:rFonts w:ascii="Arial" w:hAnsi="Arial" w:cs="Arial"/>
          <w:sz w:val="22"/>
          <w:szCs w:val="22"/>
          <w:u w:val="single"/>
        </w:rPr>
        <w:t>The Sponsor</w:t>
      </w:r>
      <w:r w:rsidRPr="00C51E73">
        <w:rPr>
          <w:rFonts w:ascii="Arial" w:hAnsi="Arial" w:cs="Arial"/>
          <w:sz w:val="22"/>
          <w:szCs w:val="22"/>
        </w:rPr>
        <w:t xml:space="preserve">: This role is defined by the Health Research Authority. </w:t>
      </w:r>
      <w:proofErr w:type="gramStart"/>
      <w:r w:rsidRPr="00C51E73">
        <w:rPr>
          <w:rFonts w:ascii="Arial" w:hAnsi="Arial" w:cs="Arial"/>
          <w:sz w:val="22"/>
          <w:szCs w:val="22"/>
        </w:rPr>
        <w:t>In the context of a clinical trial in particular.</w:t>
      </w:r>
      <w:proofErr w:type="gramEnd"/>
      <w:r w:rsidRPr="00C51E73">
        <w:rPr>
          <w:rFonts w:ascii="Arial" w:hAnsi="Arial" w:cs="Arial"/>
          <w:sz w:val="22"/>
          <w:szCs w:val="22"/>
        </w:rPr>
        <w:t xml:space="preserve"> The Sponsor must agree to the transfer of Tissues.</w:t>
      </w:r>
    </w:p>
    <w:p w14:paraId="7F57BA78" w14:textId="77777777" w:rsidR="00C51E73" w:rsidRPr="00C51E73" w:rsidRDefault="00C51E73" w:rsidP="00C51E73">
      <w:pPr>
        <w:rPr>
          <w:rFonts w:ascii="Arial" w:hAnsi="Arial" w:cs="Arial"/>
          <w:sz w:val="22"/>
          <w:szCs w:val="22"/>
        </w:rPr>
      </w:pPr>
    </w:p>
    <w:p w14:paraId="639986E7" w14:textId="77777777" w:rsidR="00C51E73" w:rsidRPr="00C51E73" w:rsidRDefault="00C51E73" w:rsidP="00C51E73">
      <w:pPr>
        <w:rPr>
          <w:rFonts w:ascii="Arial" w:hAnsi="Arial" w:cs="Arial"/>
          <w:sz w:val="22"/>
          <w:szCs w:val="22"/>
        </w:rPr>
      </w:pPr>
      <w:r w:rsidRPr="00C51E73">
        <w:rPr>
          <w:rFonts w:ascii="Arial" w:hAnsi="Arial" w:cs="Arial"/>
          <w:sz w:val="22"/>
          <w:szCs w:val="22"/>
          <w:u w:val="single"/>
        </w:rPr>
        <w:t xml:space="preserve">Study Title: </w:t>
      </w:r>
      <w:r w:rsidRPr="00C51E73">
        <w:rPr>
          <w:rFonts w:ascii="Arial" w:hAnsi="Arial" w:cs="Arial"/>
          <w:sz w:val="22"/>
          <w:szCs w:val="22"/>
        </w:rPr>
        <w:t xml:space="preserve">This is the title of the study as submitted to the RTB Governing Board. </w:t>
      </w:r>
    </w:p>
    <w:p w14:paraId="13D928C2" w14:textId="77777777" w:rsidR="00C51E73" w:rsidRPr="00C51E73" w:rsidRDefault="00C51E73" w:rsidP="00C51E73">
      <w:pPr>
        <w:rPr>
          <w:rFonts w:ascii="Arial" w:hAnsi="Arial" w:cs="Arial"/>
          <w:sz w:val="22"/>
          <w:szCs w:val="22"/>
        </w:rPr>
      </w:pPr>
    </w:p>
    <w:p w14:paraId="0CFD4FFB" w14:textId="77777777" w:rsidR="00C51E73" w:rsidRPr="00C51E73" w:rsidRDefault="00C51E73" w:rsidP="00C51E73">
      <w:pPr>
        <w:rPr>
          <w:rFonts w:ascii="Arial" w:hAnsi="Arial" w:cs="Arial"/>
          <w:sz w:val="22"/>
          <w:szCs w:val="22"/>
        </w:rPr>
      </w:pPr>
      <w:r w:rsidRPr="00C51E73">
        <w:rPr>
          <w:rFonts w:ascii="Arial" w:hAnsi="Arial" w:cs="Arial"/>
          <w:sz w:val="22"/>
          <w:szCs w:val="22"/>
          <w:u w:val="single"/>
        </w:rPr>
        <w:t xml:space="preserve">Study protocol: </w:t>
      </w:r>
      <w:r w:rsidRPr="00C51E73">
        <w:rPr>
          <w:rFonts w:ascii="Arial" w:hAnsi="Arial" w:cs="Arial"/>
          <w:sz w:val="22"/>
          <w:szCs w:val="22"/>
        </w:rPr>
        <w:t>This is the information supplied to the RTB Governing Board approving the use of tissues.</w:t>
      </w:r>
    </w:p>
    <w:p w14:paraId="6CF1F7D1" w14:textId="77777777" w:rsidR="00C51E73" w:rsidRPr="00C51E73" w:rsidRDefault="00C51E73" w:rsidP="00C51E73">
      <w:pPr>
        <w:rPr>
          <w:rFonts w:ascii="Arial" w:hAnsi="Arial" w:cs="Arial"/>
          <w:sz w:val="22"/>
          <w:szCs w:val="22"/>
        </w:rPr>
      </w:pPr>
    </w:p>
    <w:p w14:paraId="19BD1081" w14:textId="77777777" w:rsidR="00C51E73" w:rsidRPr="00C51E73" w:rsidRDefault="00C51E73" w:rsidP="00C51E73">
      <w:pPr>
        <w:rPr>
          <w:rFonts w:ascii="Arial" w:hAnsi="Arial" w:cs="Arial"/>
          <w:sz w:val="22"/>
          <w:szCs w:val="22"/>
        </w:rPr>
      </w:pPr>
      <w:r w:rsidRPr="00C51E73">
        <w:rPr>
          <w:rFonts w:ascii="Arial" w:hAnsi="Arial" w:cs="Arial"/>
          <w:sz w:val="22"/>
          <w:szCs w:val="22"/>
          <w:u w:val="single"/>
        </w:rPr>
        <w:t xml:space="preserve">Ethical opinion: </w:t>
      </w:r>
      <w:r w:rsidRPr="00C51E73">
        <w:rPr>
          <w:rFonts w:ascii="Arial" w:hAnsi="Arial" w:cs="Arial"/>
          <w:sz w:val="22"/>
          <w:szCs w:val="22"/>
        </w:rPr>
        <w:t xml:space="preserve">The opinion is provided by the RTB Governance Board set up in accordance with the stipulations of the NHS REC approval RTB </w:t>
      </w:r>
    </w:p>
    <w:p w14:paraId="052ED6D8" w14:textId="77777777" w:rsidR="00C51E73" w:rsidRPr="00C51E73" w:rsidRDefault="00C51E73" w:rsidP="00C51E73">
      <w:pPr>
        <w:rPr>
          <w:rFonts w:ascii="Arial" w:hAnsi="Arial" w:cs="Arial"/>
          <w:sz w:val="22"/>
          <w:szCs w:val="22"/>
        </w:rPr>
      </w:pPr>
    </w:p>
    <w:p w14:paraId="70F4D5DC" w14:textId="77777777" w:rsidR="00C51E73" w:rsidRPr="00C51E73" w:rsidRDefault="00C51E73" w:rsidP="00C51E73">
      <w:pPr>
        <w:rPr>
          <w:rFonts w:ascii="Arial" w:hAnsi="Arial" w:cs="Arial"/>
          <w:sz w:val="22"/>
          <w:szCs w:val="22"/>
        </w:rPr>
      </w:pPr>
      <w:r w:rsidRPr="00C51E73">
        <w:rPr>
          <w:rFonts w:ascii="Arial" w:hAnsi="Arial" w:cs="Arial"/>
          <w:sz w:val="22"/>
          <w:szCs w:val="22"/>
        </w:rPr>
        <w:t xml:space="preserve">The RTB name refers to that approved by the DI and the NHS REC. </w:t>
      </w:r>
    </w:p>
    <w:p w14:paraId="7BBD5E5E" w14:textId="77777777" w:rsidR="00C51E73" w:rsidRPr="00C51E73" w:rsidRDefault="00C51E73" w:rsidP="00C51E73">
      <w:pPr>
        <w:rPr>
          <w:rFonts w:ascii="Arial" w:hAnsi="Arial" w:cs="Arial"/>
          <w:sz w:val="22"/>
          <w:szCs w:val="22"/>
        </w:rPr>
      </w:pPr>
    </w:p>
    <w:p w14:paraId="2ADA2952" w14:textId="77777777" w:rsidR="00C51E73" w:rsidRPr="00C51E73" w:rsidRDefault="00C51E73" w:rsidP="00C51E73">
      <w:pPr>
        <w:rPr>
          <w:rFonts w:ascii="Arial" w:hAnsi="Arial" w:cs="Arial"/>
          <w:sz w:val="22"/>
          <w:szCs w:val="22"/>
        </w:rPr>
      </w:pPr>
      <w:r w:rsidRPr="00C51E73">
        <w:rPr>
          <w:rFonts w:ascii="Arial" w:hAnsi="Arial" w:cs="Arial"/>
          <w:sz w:val="22"/>
          <w:szCs w:val="22"/>
        </w:rPr>
        <w:t xml:space="preserve">The NHS REC provides an approval reference to the RTB. </w:t>
      </w:r>
    </w:p>
    <w:p w14:paraId="0E6FFB4B" w14:textId="77777777" w:rsidR="00C51E73" w:rsidRPr="00C51E73" w:rsidRDefault="00C51E73" w:rsidP="00C51E73">
      <w:pPr>
        <w:rPr>
          <w:rFonts w:ascii="Arial" w:hAnsi="Arial" w:cs="Arial"/>
          <w:sz w:val="22"/>
          <w:szCs w:val="22"/>
        </w:rPr>
      </w:pPr>
    </w:p>
    <w:p w14:paraId="7908312D" w14:textId="77777777" w:rsidR="00C51E73" w:rsidRPr="00C51E73" w:rsidRDefault="00C51E73" w:rsidP="00C51E73">
      <w:pPr>
        <w:rPr>
          <w:rFonts w:ascii="Arial" w:hAnsi="Arial" w:cs="Arial"/>
          <w:sz w:val="22"/>
          <w:szCs w:val="22"/>
        </w:rPr>
      </w:pPr>
      <w:r w:rsidRPr="00C51E73">
        <w:rPr>
          <w:rFonts w:ascii="Arial" w:hAnsi="Arial" w:cs="Arial"/>
          <w:sz w:val="22"/>
          <w:szCs w:val="22"/>
        </w:rPr>
        <w:t>The RTB must maintain accurate records of its approval process, provide an internal reference to the study for audit purposes, and record the time limit for the study, after which residual material may become relevant to the Act.</w:t>
      </w:r>
    </w:p>
    <w:p w14:paraId="4A538FBF" w14:textId="77777777" w:rsidR="00C51E73" w:rsidRPr="00C51E73" w:rsidRDefault="00C51E73" w:rsidP="00C51E73">
      <w:pPr>
        <w:rPr>
          <w:rFonts w:ascii="Arial" w:hAnsi="Arial" w:cs="Arial"/>
          <w:sz w:val="22"/>
          <w:szCs w:val="22"/>
        </w:rPr>
      </w:pPr>
    </w:p>
    <w:p w14:paraId="02BE6ABB" w14:textId="77777777" w:rsidR="00C51E73" w:rsidRPr="00C51E73" w:rsidRDefault="00C51E73" w:rsidP="00C51E73">
      <w:pPr>
        <w:rPr>
          <w:rFonts w:ascii="Arial" w:hAnsi="Arial" w:cs="Arial"/>
          <w:sz w:val="22"/>
          <w:szCs w:val="22"/>
        </w:rPr>
      </w:pPr>
      <w:r w:rsidRPr="00C51E73">
        <w:rPr>
          <w:rFonts w:ascii="Arial" w:hAnsi="Arial" w:cs="Arial"/>
          <w:sz w:val="22"/>
          <w:szCs w:val="22"/>
        </w:rPr>
        <w:t>In some circumstances, the Recipient’s Local Investigator may have obtained project/study specific approval from an NHS REC prior to applying to the RTB for tissues</w:t>
      </w:r>
    </w:p>
    <w:p w14:paraId="5E114154" w14:textId="77777777" w:rsidR="00C51E73" w:rsidRPr="00C51E73" w:rsidRDefault="00C51E73" w:rsidP="00C51E73">
      <w:pPr>
        <w:rPr>
          <w:rFonts w:ascii="Arial" w:hAnsi="Arial" w:cs="Arial"/>
          <w:sz w:val="22"/>
          <w:szCs w:val="22"/>
        </w:rPr>
      </w:pPr>
    </w:p>
    <w:p w14:paraId="5704129A" w14:textId="77777777" w:rsidR="00C51E73" w:rsidRPr="00C51E73" w:rsidRDefault="00C51E73" w:rsidP="00C51E73">
      <w:pPr>
        <w:rPr>
          <w:rFonts w:ascii="Arial" w:hAnsi="Arial" w:cs="Arial"/>
          <w:sz w:val="22"/>
          <w:szCs w:val="22"/>
        </w:rPr>
      </w:pPr>
      <w:r w:rsidRPr="00C51E73">
        <w:rPr>
          <w:rFonts w:ascii="Arial" w:hAnsi="Arial" w:cs="Arial"/>
          <w:sz w:val="22"/>
          <w:szCs w:val="22"/>
          <w:u w:val="single"/>
        </w:rPr>
        <w:t xml:space="preserve">Materials: </w:t>
      </w:r>
      <w:r w:rsidRPr="00C51E73">
        <w:rPr>
          <w:rFonts w:ascii="Arial" w:hAnsi="Arial" w:cs="Arial"/>
          <w:sz w:val="22"/>
          <w:szCs w:val="22"/>
        </w:rPr>
        <w:t>These are the types of tissues to be transferred, for instance blood, skin samples etc. All types must be listed here.</w:t>
      </w:r>
    </w:p>
    <w:p w14:paraId="524A7BAE" w14:textId="77777777" w:rsidR="00C51E73" w:rsidRPr="00C51E73" w:rsidRDefault="00C51E73" w:rsidP="00C51E73">
      <w:pPr>
        <w:rPr>
          <w:rFonts w:ascii="Arial" w:hAnsi="Arial" w:cs="Arial"/>
          <w:sz w:val="22"/>
          <w:szCs w:val="22"/>
        </w:rPr>
      </w:pPr>
    </w:p>
    <w:p w14:paraId="0E77A4F8" w14:textId="77777777" w:rsidR="00C51E73" w:rsidRPr="00C51E73" w:rsidRDefault="00C51E73" w:rsidP="00C51E73">
      <w:pPr>
        <w:rPr>
          <w:rFonts w:ascii="Arial" w:hAnsi="Arial" w:cs="Arial"/>
          <w:sz w:val="22"/>
          <w:szCs w:val="22"/>
        </w:rPr>
      </w:pPr>
      <w:r w:rsidRPr="00C51E73">
        <w:rPr>
          <w:rFonts w:ascii="Arial" w:hAnsi="Arial" w:cs="Arial"/>
          <w:sz w:val="22"/>
          <w:szCs w:val="22"/>
          <w:u w:val="single"/>
        </w:rPr>
        <w:t xml:space="preserve">Form(s) of material supply: </w:t>
      </w:r>
      <w:r w:rsidRPr="00C51E73">
        <w:rPr>
          <w:rFonts w:ascii="Arial" w:hAnsi="Arial" w:cs="Arial"/>
          <w:sz w:val="22"/>
          <w:szCs w:val="22"/>
        </w:rPr>
        <w:t xml:space="preserve">The tissues may be transferred either fresh, frozen, or may be fixed in the form of paraffin blocks.  </w:t>
      </w:r>
    </w:p>
    <w:p w14:paraId="1F008102" w14:textId="77777777" w:rsidR="00C51E73" w:rsidRPr="00C51E73" w:rsidRDefault="00C51E73" w:rsidP="00C51E73">
      <w:pPr>
        <w:rPr>
          <w:rFonts w:ascii="Arial" w:hAnsi="Arial" w:cs="Arial"/>
          <w:sz w:val="22"/>
          <w:szCs w:val="22"/>
        </w:rPr>
      </w:pPr>
    </w:p>
    <w:p w14:paraId="7161E511" w14:textId="77777777" w:rsidR="00C51E73" w:rsidRPr="00C51E73" w:rsidRDefault="00C51E73" w:rsidP="00C51E73">
      <w:pPr>
        <w:rPr>
          <w:rFonts w:ascii="Arial" w:hAnsi="Arial" w:cs="Arial"/>
          <w:sz w:val="22"/>
          <w:szCs w:val="22"/>
        </w:rPr>
      </w:pPr>
      <w:r w:rsidRPr="00C51E73">
        <w:rPr>
          <w:rFonts w:ascii="Arial" w:hAnsi="Arial" w:cs="Arial"/>
          <w:sz w:val="22"/>
          <w:szCs w:val="22"/>
          <w:u w:val="single"/>
        </w:rPr>
        <w:t xml:space="preserve">The Signatories: </w:t>
      </w:r>
      <w:r w:rsidRPr="00C51E73">
        <w:rPr>
          <w:rFonts w:ascii="Arial" w:hAnsi="Arial" w:cs="Arial"/>
          <w:sz w:val="22"/>
          <w:szCs w:val="22"/>
        </w:rPr>
        <w:t>Each organisation will have recognised individuals authorised to sign on their behalf</w:t>
      </w:r>
      <w:bookmarkStart w:id="5" w:name="_Hlk77077761"/>
      <w:r w:rsidRPr="00C51E73">
        <w:rPr>
          <w:rFonts w:ascii="Arial" w:hAnsi="Arial" w:cs="Arial"/>
          <w:sz w:val="22"/>
          <w:szCs w:val="22"/>
        </w:rPr>
        <w:t>, usually through the relevant Research and Innovation unit.</w:t>
      </w:r>
    </w:p>
    <w:bookmarkEnd w:id="5"/>
    <w:p w14:paraId="539DB7FB" w14:textId="77777777" w:rsidR="00C51E73" w:rsidRPr="00C51E73" w:rsidRDefault="00C51E73" w:rsidP="00C51E73">
      <w:pPr>
        <w:rPr>
          <w:rFonts w:ascii="Arial" w:hAnsi="Arial" w:cs="Arial"/>
          <w:sz w:val="22"/>
          <w:szCs w:val="22"/>
        </w:rPr>
      </w:pPr>
    </w:p>
    <w:p w14:paraId="64A80D4B" w14:textId="77777777" w:rsidR="00C51E73" w:rsidRPr="00C51E73" w:rsidRDefault="00C51E73" w:rsidP="00C51E73">
      <w:pPr>
        <w:rPr>
          <w:rFonts w:ascii="Arial" w:hAnsi="Arial" w:cs="Arial"/>
          <w:sz w:val="22"/>
          <w:szCs w:val="22"/>
        </w:rPr>
      </w:pPr>
      <w:r w:rsidRPr="00C51E73">
        <w:rPr>
          <w:rFonts w:ascii="Arial" w:hAnsi="Arial" w:cs="Arial"/>
          <w:sz w:val="22"/>
          <w:szCs w:val="22"/>
        </w:rPr>
        <w:t>The numbering below is by reference to the clauses within the Tissue Transfer Agreement (the ‘Agreement’)</w:t>
      </w:r>
    </w:p>
    <w:p w14:paraId="1E12F2C8" w14:textId="77777777" w:rsidR="00C51E73" w:rsidRPr="00C51E73" w:rsidRDefault="00C51E73" w:rsidP="00C51E73">
      <w:pPr>
        <w:ind w:left="360" w:hanging="360"/>
        <w:rPr>
          <w:rFonts w:ascii="Arial" w:hAnsi="Arial" w:cs="Arial"/>
          <w:sz w:val="22"/>
          <w:szCs w:val="22"/>
        </w:rPr>
      </w:pPr>
    </w:p>
    <w:p w14:paraId="57F891C9"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lastRenderedPageBreak/>
        <w:t>1.</w:t>
      </w:r>
      <w:r w:rsidRPr="00C51E73">
        <w:rPr>
          <w:rFonts w:ascii="Arial" w:hAnsi="Arial" w:cs="Arial"/>
          <w:sz w:val="22"/>
          <w:szCs w:val="22"/>
        </w:rPr>
        <w:tab/>
        <w:t xml:space="preserve">The Supplier is prepared to supply the Material based upon the Study Protocol submitted to the RTB Governing </w:t>
      </w:r>
      <w:proofErr w:type="spellStart"/>
      <w:r w:rsidRPr="00C51E73">
        <w:rPr>
          <w:rFonts w:ascii="Arial" w:hAnsi="Arial" w:cs="Arial"/>
          <w:sz w:val="22"/>
          <w:szCs w:val="22"/>
        </w:rPr>
        <w:t>Board.for</w:t>
      </w:r>
      <w:proofErr w:type="spellEnd"/>
      <w:r w:rsidRPr="00C51E73">
        <w:rPr>
          <w:rFonts w:ascii="Arial" w:hAnsi="Arial" w:cs="Arial"/>
          <w:sz w:val="22"/>
          <w:szCs w:val="22"/>
        </w:rPr>
        <w:t xml:space="preserve"> ethical approval.  Any changes to the Study Protocol could fundamentally alter the views of the Supplier. By way of example, the Supplier may have given donors the opportunity to opt out of certain types of research, for instance animal studies.  Any amendment to the Study Protocol must therefore be submitted to the Supplier’s Person Designated to check whether the proposed change still falls within the limits of the donor’s consent. The Recipient’s Local Investigator cannot amend the Study Protocol without formal review and approval by the RTB Governing Board.     </w:t>
      </w:r>
    </w:p>
    <w:p w14:paraId="75FDAF85" w14:textId="77777777" w:rsidR="00C51E73" w:rsidRPr="00C51E73" w:rsidRDefault="00C51E73" w:rsidP="00C51E73">
      <w:pPr>
        <w:ind w:left="360" w:hanging="360"/>
        <w:rPr>
          <w:rFonts w:ascii="Arial" w:hAnsi="Arial" w:cs="Arial"/>
          <w:sz w:val="22"/>
          <w:szCs w:val="22"/>
        </w:rPr>
      </w:pPr>
    </w:p>
    <w:p w14:paraId="204389EA"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2.</w:t>
      </w:r>
      <w:r w:rsidRPr="00C51E73">
        <w:rPr>
          <w:rFonts w:ascii="Arial" w:hAnsi="Arial" w:cs="Arial"/>
          <w:sz w:val="22"/>
          <w:szCs w:val="22"/>
        </w:rPr>
        <w:tab/>
        <w:t xml:space="preserve">The purpose of use for Material must be defined and maintained within specified parameters.  The Materials must be </w:t>
      </w:r>
      <w:proofErr w:type="gramStart"/>
      <w:r w:rsidRPr="00C51E73">
        <w:rPr>
          <w:rFonts w:ascii="Arial" w:hAnsi="Arial" w:cs="Arial"/>
          <w:sz w:val="22"/>
          <w:szCs w:val="22"/>
        </w:rPr>
        <w:t>tracked,</w:t>
      </w:r>
      <w:proofErr w:type="gramEnd"/>
      <w:r w:rsidRPr="00C51E73">
        <w:rPr>
          <w:rFonts w:ascii="Arial" w:hAnsi="Arial" w:cs="Arial"/>
          <w:sz w:val="22"/>
          <w:szCs w:val="22"/>
        </w:rPr>
        <w:t xml:space="preserve"> hence the need to retain the Materials under the overall responsibility of the Recipient’s Local Investigator on defined premises listed under “Recipient’s premises”.  This is important for at least two reasons:</w:t>
      </w:r>
    </w:p>
    <w:p w14:paraId="5A0E8E94"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ab/>
      </w:r>
      <w:r w:rsidRPr="00C51E73">
        <w:rPr>
          <w:rFonts w:ascii="Arial" w:hAnsi="Arial" w:cs="Arial"/>
          <w:sz w:val="22"/>
          <w:szCs w:val="22"/>
        </w:rPr>
        <w:tab/>
        <w:t xml:space="preserve">- </w:t>
      </w:r>
      <w:proofErr w:type="gramStart"/>
      <w:r w:rsidRPr="00C51E73">
        <w:rPr>
          <w:rFonts w:ascii="Arial" w:hAnsi="Arial" w:cs="Arial"/>
          <w:sz w:val="22"/>
          <w:szCs w:val="22"/>
        </w:rPr>
        <w:t>an</w:t>
      </w:r>
      <w:proofErr w:type="gramEnd"/>
      <w:r w:rsidRPr="00C51E73">
        <w:rPr>
          <w:rFonts w:ascii="Arial" w:hAnsi="Arial" w:cs="Arial"/>
          <w:sz w:val="22"/>
          <w:szCs w:val="22"/>
        </w:rPr>
        <w:t xml:space="preserve"> individual donor may withdraw consent for the use of their samples when the study is still </w:t>
      </w:r>
      <w:proofErr w:type="spellStart"/>
      <w:r w:rsidRPr="00C51E73">
        <w:rPr>
          <w:rFonts w:ascii="Arial" w:hAnsi="Arial" w:cs="Arial"/>
          <w:sz w:val="22"/>
          <w:szCs w:val="22"/>
        </w:rPr>
        <w:t>ongoing</w:t>
      </w:r>
      <w:proofErr w:type="spellEnd"/>
      <w:r w:rsidRPr="00C51E73">
        <w:rPr>
          <w:rFonts w:ascii="Arial" w:hAnsi="Arial" w:cs="Arial"/>
          <w:sz w:val="22"/>
          <w:szCs w:val="22"/>
        </w:rPr>
        <w:t>.  Their samples must be located without delay and the appropriate steps taken.</w:t>
      </w:r>
    </w:p>
    <w:p w14:paraId="7B80A2EC"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ab/>
      </w:r>
      <w:r w:rsidRPr="00C51E73">
        <w:rPr>
          <w:rFonts w:ascii="Arial" w:hAnsi="Arial" w:cs="Arial"/>
          <w:sz w:val="22"/>
          <w:szCs w:val="22"/>
        </w:rPr>
        <w:tab/>
        <w:t xml:space="preserve">- </w:t>
      </w:r>
      <w:proofErr w:type="gramStart"/>
      <w:r w:rsidRPr="00C51E73">
        <w:rPr>
          <w:rFonts w:ascii="Arial" w:hAnsi="Arial" w:cs="Arial"/>
          <w:sz w:val="22"/>
          <w:szCs w:val="22"/>
        </w:rPr>
        <w:t>at</w:t>
      </w:r>
      <w:proofErr w:type="gramEnd"/>
      <w:r w:rsidRPr="00C51E73">
        <w:rPr>
          <w:rFonts w:ascii="Arial" w:hAnsi="Arial" w:cs="Arial"/>
          <w:sz w:val="22"/>
          <w:szCs w:val="22"/>
        </w:rPr>
        <w:t xml:space="preserve"> the end of the study period, there may be unused material and if they are relevant to the Act, appropriate steps must be taken for their disposal or return to the supplier depending on the supplier’s decision.</w:t>
      </w:r>
    </w:p>
    <w:p w14:paraId="10F72BCD" w14:textId="77777777" w:rsidR="00C51E73" w:rsidRPr="00C51E73" w:rsidRDefault="00C51E73" w:rsidP="00C51E73">
      <w:pPr>
        <w:ind w:left="360" w:hanging="360"/>
        <w:rPr>
          <w:rFonts w:ascii="Arial" w:hAnsi="Arial" w:cs="Arial"/>
          <w:sz w:val="22"/>
          <w:szCs w:val="22"/>
        </w:rPr>
      </w:pPr>
    </w:p>
    <w:p w14:paraId="755818E2"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3.</w:t>
      </w:r>
      <w:r w:rsidRPr="00C51E73">
        <w:rPr>
          <w:rFonts w:ascii="Arial" w:hAnsi="Arial" w:cs="Arial"/>
          <w:sz w:val="22"/>
          <w:szCs w:val="22"/>
        </w:rPr>
        <w:tab/>
        <w:t>The Recipient and the Sponsor will want reassurance that the Supplier has obtained any necessary informed consent/appropriate ethical approval.</w:t>
      </w:r>
    </w:p>
    <w:p w14:paraId="4FBF85E5" w14:textId="77777777" w:rsidR="00C51E73" w:rsidRPr="00C51E73" w:rsidRDefault="00C51E73" w:rsidP="00C51E73">
      <w:pPr>
        <w:ind w:left="360" w:hanging="360"/>
        <w:rPr>
          <w:rFonts w:ascii="Arial" w:hAnsi="Arial" w:cs="Arial"/>
          <w:sz w:val="22"/>
          <w:szCs w:val="22"/>
        </w:rPr>
      </w:pPr>
    </w:p>
    <w:p w14:paraId="01807C56"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4.</w:t>
      </w:r>
      <w:r w:rsidRPr="00C51E73">
        <w:rPr>
          <w:rFonts w:ascii="Arial" w:hAnsi="Arial" w:cs="Arial"/>
          <w:sz w:val="22"/>
          <w:szCs w:val="22"/>
        </w:rPr>
        <w:tab/>
        <w:t>The Supplier and Recipient are committing to deliver/receive the Materials on a specified date or dates, in an agreed format and by a transport company with the appropriate equipment, skills and processes.  The Materials must be appropriately packaged and transported to maintain them under optimal conditions and this will depend on the Form(s) of Material Supply listed in the table on page 1.  They must be catalogued and stored promptly on receipt. All HT Authority standards concerning the transfer of tissues must be respected, including keeping complete records of all agreements and transfers.</w:t>
      </w:r>
    </w:p>
    <w:p w14:paraId="392E9010" w14:textId="77777777" w:rsidR="00C51E73" w:rsidRPr="00C51E73" w:rsidRDefault="00C51E73" w:rsidP="00C51E73">
      <w:pPr>
        <w:ind w:left="360" w:hanging="360"/>
        <w:rPr>
          <w:rFonts w:ascii="Arial" w:hAnsi="Arial" w:cs="Arial"/>
          <w:sz w:val="22"/>
          <w:szCs w:val="22"/>
        </w:rPr>
      </w:pPr>
    </w:p>
    <w:p w14:paraId="4A597EB8"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ab/>
        <w:t>A ‘Tissue Sample Sheet’ will detail in particular the form of tissues supplied (eg frozen or paraffin embedded), the number of samples and their individual, unique identifier.  No donor identifiable data will be included. This sheet may accompany the tissues or be sent securely by electronic means, depending on local preference.</w:t>
      </w:r>
    </w:p>
    <w:p w14:paraId="665F3408" w14:textId="77777777" w:rsidR="00C51E73" w:rsidRPr="00C51E73" w:rsidRDefault="00C51E73" w:rsidP="00C51E73">
      <w:pPr>
        <w:ind w:left="360" w:hanging="360"/>
        <w:rPr>
          <w:rFonts w:ascii="Arial" w:hAnsi="Arial" w:cs="Arial"/>
          <w:sz w:val="22"/>
          <w:szCs w:val="22"/>
        </w:rPr>
      </w:pPr>
    </w:p>
    <w:p w14:paraId="6D5BF2EA"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5.  The costs of transport are borne by the Recipient. RTBs may operate under a cost recovery or other financial framework to ensure the long-term viability of the bank.  Details of any such arrangements will be included in a separate appendix.</w:t>
      </w:r>
    </w:p>
    <w:p w14:paraId="7B82FD4E"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 xml:space="preserve"> </w:t>
      </w:r>
    </w:p>
    <w:p w14:paraId="6B3C94BE"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6.</w:t>
      </w:r>
      <w:r w:rsidRPr="00C51E73">
        <w:rPr>
          <w:rFonts w:ascii="Arial" w:hAnsi="Arial" w:cs="Arial"/>
          <w:sz w:val="22"/>
          <w:szCs w:val="22"/>
        </w:rPr>
        <w:tab/>
        <w:t xml:space="preserve">Adherence to the boundaries of consent and ethical approval is not just an issue for the individual signing the Agreement, but all those who may be involved with the Materials.       It is therefore important that the Recipient ensures that those coming into contact with the Materials are aware of the terms of this Agreement. </w:t>
      </w:r>
    </w:p>
    <w:p w14:paraId="0E231D29" w14:textId="77777777" w:rsidR="00C51E73" w:rsidRPr="00C51E73" w:rsidRDefault="00C51E73" w:rsidP="00C51E73">
      <w:pPr>
        <w:ind w:left="360" w:hanging="360"/>
        <w:rPr>
          <w:rFonts w:ascii="Arial" w:hAnsi="Arial" w:cs="Arial"/>
          <w:sz w:val="22"/>
          <w:szCs w:val="22"/>
        </w:rPr>
      </w:pPr>
    </w:p>
    <w:p w14:paraId="403BC7F3" w14:textId="77777777" w:rsidR="00120103" w:rsidRDefault="00C51E73" w:rsidP="00120103">
      <w:pPr>
        <w:ind w:left="360" w:hanging="360"/>
        <w:rPr>
          <w:rFonts w:ascii="Arial" w:hAnsi="Arial" w:cs="Arial"/>
          <w:sz w:val="22"/>
          <w:szCs w:val="22"/>
        </w:rPr>
      </w:pPr>
      <w:r w:rsidRPr="00C51E73">
        <w:rPr>
          <w:rFonts w:ascii="Arial" w:hAnsi="Arial" w:cs="Arial"/>
          <w:sz w:val="22"/>
          <w:szCs w:val="22"/>
        </w:rPr>
        <w:t xml:space="preserve">7.  All relevant data protection laws apply to the clinical data supplied with the Material.  The Material is supplied using codes that render it anonymous to the Recipient.  The Recipient must not seek to identify any of the donors.  </w:t>
      </w:r>
      <w:bookmarkStart w:id="6" w:name="_Hlk81829014"/>
      <w:r w:rsidR="00120103">
        <w:rPr>
          <w:rFonts w:ascii="Arial" w:hAnsi="Arial" w:cs="Arial"/>
          <w:sz w:val="22"/>
          <w:szCs w:val="22"/>
        </w:rPr>
        <w:t xml:space="preserve">As a reminder, any transfer of person identifiable data must be the subject of a separate data sharing agreement between the Supplier and the Recipient. </w:t>
      </w:r>
      <w:bookmarkEnd w:id="6"/>
    </w:p>
    <w:p w14:paraId="66434814" w14:textId="50729051" w:rsidR="00C51E73" w:rsidRPr="00C51E73" w:rsidRDefault="00C51E73" w:rsidP="00120103">
      <w:pPr>
        <w:ind w:left="360" w:hanging="360"/>
        <w:rPr>
          <w:rFonts w:ascii="Arial" w:hAnsi="Arial" w:cs="Arial"/>
          <w:sz w:val="22"/>
          <w:szCs w:val="22"/>
        </w:rPr>
      </w:pPr>
    </w:p>
    <w:p w14:paraId="3E3110FD"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8.</w:t>
      </w:r>
      <w:r w:rsidRPr="00C51E73">
        <w:rPr>
          <w:rFonts w:ascii="Arial" w:hAnsi="Arial" w:cs="Arial"/>
          <w:sz w:val="22"/>
          <w:szCs w:val="22"/>
        </w:rPr>
        <w:tab/>
        <w:t xml:space="preserve">The Supplier is agreeing to pass the Materials to the Recipient based upon the understanding that the Recipient is assessed as an appropriate organisation to receive the Materials.  The Recipient may, however, name collaborators in the Study Protocol in their application. The Supplier must retain control over who else may receive the Materials and be able to impose conditions if it agrees to the further transfer of the </w:t>
      </w:r>
      <w:r w:rsidRPr="00C51E73">
        <w:rPr>
          <w:rFonts w:ascii="Arial" w:hAnsi="Arial" w:cs="Arial"/>
          <w:sz w:val="22"/>
          <w:szCs w:val="22"/>
        </w:rPr>
        <w:lastRenderedPageBreak/>
        <w:t>Materials to third parties.  Third parties would be required to sign up to another Tissue Transfer Agreement.</w:t>
      </w:r>
    </w:p>
    <w:p w14:paraId="7B659F0F" w14:textId="77777777" w:rsidR="00C51E73" w:rsidRPr="00C51E73" w:rsidRDefault="00C51E73" w:rsidP="00C51E73">
      <w:pPr>
        <w:ind w:left="360" w:hanging="360"/>
        <w:rPr>
          <w:rFonts w:ascii="Arial" w:hAnsi="Arial" w:cs="Arial"/>
          <w:sz w:val="22"/>
          <w:szCs w:val="22"/>
        </w:rPr>
      </w:pPr>
    </w:p>
    <w:p w14:paraId="04940AE6"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9.</w:t>
      </w:r>
      <w:r w:rsidRPr="00C51E73">
        <w:rPr>
          <w:rFonts w:ascii="Arial" w:hAnsi="Arial" w:cs="Arial"/>
          <w:sz w:val="22"/>
          <w:szCs w:val="22"/>
        </w:rPr>
        <w:tab/>
        <w:t xml:space="preserve">The Supplier only wants for the Materials to be used on a research-related basis and not directly sold for profit.  This does not preclude collaborations with, or supply to, industries involved in healthcare research.  </w:t>
      </w:r>
    </w:p>
    <w:p w14:paraId="3E72C430" w14:textId="77777777" w:rsidR="00C51E73" w:rsidRPr="00C51E73" w:rsidRDefault="00C51E73" w:rsidP="00C51E73">
      <w:pPr>
        <w:ind w:left="360" w:hanging="360"/>
        <w:rPr>
          <w:rFonts w:ascii="Arial" w:hAnsi="Arial" w:cs="Arial"/>
          <w:sz w:val="22"/>
          <w:szCs w:val="22"/>
        </w:rPr>
      </w:pPr>
    </w:p>
    <w:p w14:paraId="53DD4CD6"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10.</w:t>
      </w:r>
      <w:r w:rsidRPr="00C51E73">
        <w:rPr>
          <w:rFonts w:ascii="Arial" w:hAnsi="Arial" w:cs="Arial"/>
          <w:sz w:val="22"/>
          <w:szCs w:val="22"/>
        </w:rPr>
        <w:tab/>
        <w:t xml:space="preserve">Although the Supplier makes every best effort to collect and store the Material under optimal conditions, the Supplier has little or no control over the pre-collection conditions (eg surgical or other procedure) and generally would not/could not seek to improve to meet a general standard.  The Materials are provided on a ‘as is’ basis.  </w:t>
      </w:r>
    </w:p>
    <w:p w14:paraId="6BD9A10E" w14:textId="77777777" w:rsidR="00C51E73" w:rsidRPr="00C51E73" w:rsidRDefault="00C51E73" w:rsidP="00C51E73">
      <w:pPr>
        <w:ind w:left="360" w:hanging="360"/>
        <w:rPr>
          <w:rFonts w:ascii="Arial" w:hAnsi="Arial" w:cs="Arial"/>
          <w:sz w:val="22"/>
          <w:szCs w:val="22"/>
        </w:rPr>
      </w:pPr>
    </w:p>
    <w:p w14:paraId="170484D5"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11.</w:t>
      </w:r>
      <w:r w:rsidRPr="00C51E73">
        <w:rPr>
          <w:rFonts w:ascii="Arial" w:hAnsi="Arial" w:cs="Arial"/>
          <w:sz w:val="22"/>
          <w:szCs w:val="22"/>
        </w:rPr>
        <w:tab/>
        <w:t xml:space="preserve">It is important to identify that the Recipient’s Local Investigator is ‘the person on the ground’ who is deemed day-to-day to have responsibility for ensuring that the Materials are used responsibly in accordance with the Agreement. The Local Investigator must ensure that accurate tracking of the location of the tissues is in place to allow the return of any unused materials if requested by the supplier, for instance if the donor withdraws consent or at the end of the period of ethical approval. </w:t>
      </w:r>
    </w:p>
    <w:p w14:paraId="2368A4D7" w14:textId="77777777" w:rsidR="00C51E73" w:rsidRPr="00C51E73" w:rsidRDefault="00C51E73" w:rsidP="00C51E73">
      <w:pPr>
        <w:ind w:left="360" w:hanging="360"/>
        <w:rPr>
          <w:rFonts w:ascii="Arial" w:hAnsi="Arial" w:cs="Arial"/>
          <w:sz w:val="22"/>
          <w:szCs w:val="22"/>
        </w:rPr>
      </w:pPr>
    </w:p>
    <w:p w14:paraId="00888E32"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 xml:space="preserve">12. The only right granted to the Recipient under the TTA is a permission to use the materials in the specified research.  The Supplier does not own the outputs of the research, giving the Recipient flexibility to arrange ownership of outputs in accordance with its conditions of funding, requirements of collaborators or other considerations.  </w:t>
      </w:r>
    </w:p>
    <w:p w14:paraId="11C3CF96" w14:textId="77777777" w:rsidR="00C51E73" w:rsidRPr="00C51E73" w:rsidRDefault="00C51E73" w:rsidP="00C51E73">
      <w:pPr>
        <w:ind w:left="360" w:hanging="360"/>
        <w:rPr>
          <w:rFonts w:ascii="Arial" w:hAnsi="Arial" w:cs="Arial"/>
          <w:sz w:val="22"/>
          <w:szCs w:val="22"/>
        </w:rPr>
      </w:pPr>
    </w:p>
    <w:p w14:paraId="1FFF628B"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 xml:space="preserve">13. During the conduct of the Study, there may be findings that could be significant for the health of the donors or their families.  Examples include the discovery of infectious agents or genetic abnormalities.  The exact procedure to deal with such a circumstance will depend on the terms of the donor’s consent but may include informing the donor’s clinical team of the finding so that it can be investigated in a clinically accredited laboratory. </w:t>
      </w:r>
    </w:p>
    <w:p w14:paraId="2374448E" w14:textId="77777777" w:rsidR="00C51E73" w:rsidRPr="00C51E73" w:rsidRDefault="00C51E73" w:rsidP="00C51E73">
      <w:pPr>
        <w:ind w:left="360" w:hanging="360"/>
        <w:rPr>
          <w:rFonts w:ascii="Arial" w:hAnsi="Arial" w:cs="Arial"/>
          <w:sz w:val="22"/>
          <w:szCs w:val="22"/>
        </w:rPr>
      </w:pPr>
    </w:p>
    <w:p w14:paraId="3E76B372"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14.</w:t>
      </w:r>
      <w:r w:rsidRPr="00C51E73">
        <w:rPr>
          <w:rFonts w:ascii="Arial" w:hAnsi="Arial" w:cs="Arial"/>
          <w:sz w:val="22"/>
          <w:szCs w:val="22"/>
        </w:rPr>
        <w:tab/>
        <w:t>The Materials are only to be used for their specified activity (see points 1 and 2) and cannot be used for another study unless a new project has been approved by the Supplier following appropriate ethical review. This would require a new Tissue Transfer Agreement. The Recipient can only retain the derivatives they have produced from the Material, for instance stained slides, for audit and evidence of the results if required.</w:t>
      </w:r>
    </w:p>
    <w:p w14:paraId="6ACEF2EB" w14:textId="77777777" w:rsidR="00C51E73" w:rsidRPr="00C51E73" w:rsidRDefault="00C51E73" w:rsidP="00C51E73">
      <w:pPr>
        <w:ind w:left="360" w:hanging="360"/>
        <w:rPr>
          <w:rFonts w:ascii="Arial" w:hAnsi="Arial" w:cs="Arial"/>
          <w:sz w:val="22"/>
          <w:szCs w:val="22"/>
        </w:rPr>
      </w:pPr>
    </w:p>
    <w:p w14:paraId="204A0314"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15. If at the end of study, the unused materials are relevant under the Act (see the links to the Human Tissue Authority in the opening section)</w:t>
      </w:r>
      <w:proofErr w:type="gramStart"/>
      <w:r w:rsidRPr="00C51E73">
        <w:rPr>
          <w:rFonts w:ascii="Arial" w:hAnsi="Arial" w:cs="Arial"/>
          <w:sz w:val="22"/>
          <w:szCs w:val="22"/>
        </w:rPr>
        <w:t>,</w:t>
      </w:r>
      <w:proofErr w:type="gramEnd"/>
      <w:r w:rsidRPr="00C51E73">
        <w:rPr>
          <w:rFonts w:ascii="Arial" w:hAnsi="Arial" w:cs="Arial"/>
          <w:sz w:val="22"/>
          <w:szCs w:val="22"/>
        </w:rPr>
        <w:t xml:space="preserve"> the Supplier’s Person Designated must be informed to agree either to return the Material to the Supplier or dispose of the Material.  For instance, disposal may be the most appropriate option if only a small amount of tissue remains, insufficient to be useful for future projects. </w:t>
      </w:r>
    </w:p>
    <w:p w14:paraId="5264EAB6"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 xml:space="preserve">  </w:t>
      </w:r>
    </w:p>
    <w:p w14:paraId="048D16CC"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16.</w:t>
      </w:r>
      <w:r w:rsidRPr="00C51E73">
        <w:rPr>
          <w:rFonts w:ascii="Arial" w:hAnsi="Arial" w:cs="Arial"/>
          <w:sz w:val="22"/>
          <w:szCs w:val="22"/>
        </w:rPr>
        <w:tab/>
        <w:t>This is an exclusion of liability arising from the use of the Materials.  The Supplier is providing the Materials “as is” in good faith, and may have little or no experience of testing Materials for any difficulties associated with the Material.</w:t>
      </w:r>
    </w:p>
    <w:p w14:paraId="33B038F2" w14:textId="77777777" w:rsidR="00C51E73" w:rsidRPr="00C51E73" w:rsidRDefault="00C51E73" w:rsidP="00C51E73">
      <w:pPr>
        <w:ind w:left="360" w:hanging="360"/>
        <w:rPr>
          <w:rFonts w:ascii="Arial" w:hAnsi="Arial" w:cs="Arial"/>
          <w:sz w:val="22"/>
          <w:szCs w:val="22"/>
        </w:rPr>
      </w:pPr>
    </w:p>
    <w:p w14:paraId="0A857588"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17.</w:t>
      </w:r>
      <w:r w:rsidRPr="00C51E73">
        <w:rPr>
          <w:rFonts w:ascii="Arial" w:hAnsi="Arial" w:cs="Arial"/>
          <w:sz w:val="22"/>
          <w:szCs w:val="22"/>
        </w:rPr>
        <w:tab/>
        <w:t xml:space="preserve">The Supplier has to retain the right in particular to require Recipient to conform to the obligations with the Agreement.  The Supplier has to have the opportunity to challenge the Recipient’s use and where it breaches the terms of this Agreement, require ultimately the Recipient to cease using the Materials and return/dispose of such Materials as directed by the Supplier.  </w:t>
      </w:r>
    </w:p>
    <w:p w14:paraId="3CFA9F2C" w14:textId="77777777" w:rsidR="00C51E73" w:rsidRPr="00C51E73" w:rsidRDefault="00C51E73" w:rsidP="00C51E73">
      <w:pPr>
        <w:ind w:left="360" w:hanging="360"/>
        <w:rPr>
          <w:rFonts w:ascii="Arial" w:hAnsi="Arial" w:cs="Arial"/>
          <w:sz w:val="22"/>
          <w:szCs w:val="22"/>
        </w:rPr>
      </w:pPr>
    </w:p>
    <w:p w14:paraId="75B940BC"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18.</w:t>
      </w:r>
      <w:r w:rsidRPr="00C51E73">
        <w:rPr>
          <w:rFonts w:ascii="Arial" w:hAnsi="Arial" w:cs="Arial"/>
          <w:sz w:val="22"/>
          <w:szCs w:val="22"/>
        </w:rPr>
        <w:tab/>
        <w:t>Ethics committees need to retain the right to control use of the Materials where they are not happy with the Recipient’s handling of the Materials.</w:t>
      </w:r>
    </w:p>
    <w:p w14:paraId="5EF55FC3" w14:textId="77777777" w:rsidR="00C51E73" w:rsidRPr="00C51E73" w:rsidRDefault="00C51E73" w:rsidP="00C51E73">
      <w:pPr>
        <w:ind w:left="360" w:hanging="360"/>
        <w:rPr>
          <w:rFonts w:ascii="Arial" w:hAnsi="Arial" w:cs="Arial"/>
          <w:sz w:val="22"/>
          <w:szCs w:val="22"/>
        </w:rPr>
      </w:pPr>
    </w:p>
    <w:p w14:paraId="0667923C"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lastRenderedPageBreak/>
        <w:t>19.</w:t>
      </w:r>
      <w:r w:rsidRPr="00C51E73">
        <w:rPr>
          <w:rFonts w:ascii="Arial" w:hAnsi="Arial" w:cs="Arial"/>
          <w:sz w:val="22"/>
          <w:szCs w:val="22"/>
        </w:rPr>
        <w:tab/>
        <w:t>This clause makes it clear that this is the entire understanding of the parties relating to the Materials.</w:t>
      </w:r>
    </w:p>
    <w:p w14:paraId="4E61CBD5" w14:textId="77777777" w:rsidR="00C51E73" w:rsidRPr="00C51E73" w:rsidRDefault="00C51E73" w:rsidP="00C51E73">
      <w:pPr>
        <w:ind w:left="360" w:hanging="360"/>
        <w:rPr>
          <w:rFonts w:ascii="Arial" w:hAnsi="Arial" w:cs="Arial"/>
          <w:sz w:val="22"/>
          <w:szCs w:val="22"/>
        </w:rPr>
      </w:pPr>
    </w:p>
    <w:p w14:paraId="18D58186"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20. This clarifies that communication should take place between the Recipient’s Local Investigator and the Supplier’s Person Designated to avoid confusion.</w:t>
      </w:r>
    </w:p>
    <w:p w14:paraId="51D6AEAC" w14:textId="77777777" w:rsidR="00C51E73" w:rsidRPr="00C51E73" w:rsidRDefault="00C51E73" w:rsidP="00C51E73">
      <w:pPr>
        <w:ind w:left="360" w:hanging="360"/>
        <w:rPr>
          <w:rFonts w:ascii="Arial" w:hAnsi="Arial" w:cs="Arial"/>
          <w:sz w:val="22"/>
          <w:szCs w:val="22"/>
        </w:rPr>
      </w:pPr>
    </w:p>
    <w:p w14:paraId="33F7D0C8"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21.</w:t>
      </w:r>
      <w:r w:rsidRPr="00C51E73">
        <w:rPr>
          <w:rFonts w:ascii="Arial" w:hAnsi="Arial" w:cs="Arial"/>
          <w:sz w:val="22"/>
          <w:szCs w:val="22"/>
        </w:rPr>
        <w:tab/>
        <w:t>This clause in particular deals with transactions where one of the Parties may be based outside England.  The Agreement’s construction was on the assumption that English Law would apply.</w:t>
      </w:r>
    </w:p>
    <w:p w14:paraId="45114965" w14:textId="77777777" w:rsidR="00C51E73" w:rsidRPr="00C51E73" w:rsidRDefault="00C51E73" w:rsidP="00C51E73">
      <w:pPr>
        <w:ind w:left="360" w:hanging="360"/>
        <w:rPr>
          <w:rFonts w:ascii="Arial" w:hAnsi="Arial" w:cs="Arial"/>
          <w:sz w:val="22"/>
          <w:szCs w:val="22"/>
        </w:rPr>
      </w:pPr>
    </w:p>
    <w:p w14:paraId="43397F22" w14:textId="77777777" w:rsidR="00C51E73" w:rsidRPr="00C51E73" w:rsidRDefault="00C51E73" w:rsidP="00C51E73">
      <w:pPr>
        <w:ind w:left="360" w:hanging="360"/>
        <w:rPr>
          <w:rFonts w:ascii="Arial" w:hAnsi="Arial" w:cs="Arial"/>
          <w:sz w:val="22"/>
          <w:szCs w:val="22"/>
        </w:rPr>
      </w:pPr>
      <w:r w:rsidRPr="00C51E73">
        <w:rPr>
          <w:rFonts w:ascii="Arial" w:hAnsi="Arial" w:cs="Arial"/>
          <w:sz w:val="22"/>
          <w:szCs w:val="22"/>
        </w:rPr>
        <w:t>22. This makes it clear that only those parties signing the Agreement can rely upon its contents.</w:t>
      </w:r>
    </w:p>
    <w:p w14:paraId="0FCF1438" w14:textId="77777777" w:rsidR="00C51E73" w:rsidRPr="00782CE7" w:rsidRDefault="00C51E73" w:rsidP="00C51E73">
      <w:pPr>
        <w:rPr>
          <w:highlight w:val="yellow"/>
        </w:rPr>
      </w:pPr>
    </w:p>
    <w:p w14:paraId="16476C28" w14:textId="77777777" w:rsidR="00C51E73" w:rsidRDefault="00C51E73" w:rsidP="00C51E73"/>
    <w:p w14:paraId="49A6DF74" w14:textId="4D0CFCC4" w:rsidR="001F0304" w:rsidRDefault="001F0304"/>
    <w:sectPr w:rsidR="001F0304">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74795" w14:textId="77777777" w:rsidR="002127AF" w:rsidRDefault="002127AF">
      <w:r>
        <w:separator/>
      </w:r>
    </w:p>
  </w:endnote>
  <w:endnote w:type="continuationSeparator" w:id="0">
    <w:p w14:paraId="356C0E98" w14:textId="77777777" w:rsidR="002127AF" w:rsidRDefault="0021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BB856" w14:textId="0F2E8128" w:rsidR="001F0304" w:rsidRPr="00B50C70" w:rsidRDefault="001F0304">
    <w:pPr>
      <w:pStyle w:val="Footer"/>
      <w:rPr>
        <w:rFonts w:ascii="Arial" w:hAnsi="Arial" w:cs="Arial"/>
        <w:color w:val="808080"/>
        <w:sz w:val="16"/>
        <w:szCs w:val="16"/>
        <w:lang w:val="en-US"/>
      </w:rPr>
    </w:pPr>
    <w:r w:rsidRPr="00B50C70">
      <w:rPr>
        <w:rFonts w:ascii="Arial" w:hAnsi="Arial" w:cs="Arial"/>
        <w:color w:val="808080"/>
        <w:sz w:val="16"/>
        <w:szCs w:val="16"/>
        <w:lang w:val="en-US"/>
      </w:rPr>
      <w:t xml:space="preserve">Leeds </w:t>
    </w:r>
    <w:r w:rsidR="00353BF1" w:rsidRPr="00B50C70">
      <w:rPr>
        <w:rFonts w:ascii="Arial" w:hAnsi="Arial" w:cs="Arial"/>
        <w:color w:val="808080"/>
        <w:sz w:val="16"/>
        <w:szCs w:val="16"/>
        <w:lang w:val="en-US"/>
      </w:rPr>
      <w:t xml:space="preserve">HTA governance framework: </w:t>
    </w:r>
    <w:r w:rsidRPr="00B50C70">
      <w:rPr>
        <w:rFonts w:ascii="Arial" w:hAnsi="Arial" w:cs="Arial"/>
        <w:color w:val="808080"/>
        <w:sz w:val="16"/>
        <w:szCs w:val="16"/>
        <w:lang w:val="en-US"/>
      </w:rPr>
      <w:t>TTA</w:t>
    </w:r>
    <w:r w:rsidR="00C73B42" w:rsidRPr="00B50C70">
      <w:rPr>
        <w:rFonts w:ascii="Arial" w:hAnsi="Arial" w:cs="Arial"/>
        <w:color w:val="808080"/>
        <w:sz w:val="16"/>
        <w:szCs w:val="16"/>
        <w:lang w:val="en-US"/>
      </w:rPr>
      <w:t>, including explanatory notes</w:t>
    </w:r>
    <w:r w:rsidR="005647FA" w:rsidRPr="00B50C70">
      <w:rPr>
        <w:rFonts w:ascii="Arial" w:hAnsi="Arial" w:cs="Arial"/>
        <w:color w:val="808080"/>
        <w:sz w:val="16"/>
        <w:szCs w:val="16"/>
        <w:lang w:val="en-US"/>
      </w:rPr>
      <w:t xml:space="preserve"> (pages 5-9)</w:t>
    </w:r>
    <w:r w:rsidR="00C73B42" w:rsidRPr="00B50C70">
      <w:rPr>
        <w:rFonts w:ascii="Arial" w:hAnsi="Arial" w:cs="Arial"/>
        <w:color w:val="808080"/>
        <w:sz w:val="16"/>
        <w:szCs w:val="16"/>
        <w:lang w:val="en-US"/>
      </w:rPr>
      <w:t>,</w:t>
    </w:r>
    <w:r w:rsidRPr="00B50C70">
      <w:rPr>
        <w:rFonts w:ascii="Arial" w:hAnsi="Arial" w:cs="Arial"/>
        <w:color w:val="808080"/>
        <w:sz w:val="16"/>
        <w:szCs w:val="16"/>
        <w:lang w:val="en-US"/>
      </w:rPr>
      <w:t xml:space="preserve"> </w:t>
    </w:r>
    <w:r w:rsidR="00353BF1" w:rsidRPr="00B50C70">
      <w:rPr>
        <w:rFonts w:ascii="Arial" w:hAnsi="Arial" w:cs="Arial"/>
        <w:color w:val="808080"/>
        <w:sz w:val="16"/>
        <w:szCs w:val="16"/>
        <w:lang w:val="en-US"/>
      </w:rPr>
      <w:t xml:space="preserve">for </w:t>
    </w:r>
    <w:r w:rsidR="00B1076D" w:rsidRPr="00B50C70">
      <w:rPr>
        <w:rFonts w:ascii="Arial" w:hAnsi="Arial" w:cs="Arial"/>
        <w:color w:val="808080"/>
        <w:sz w:val="16"/>
        <w:szCs w:val="16"/>
        <w:lang w:val="en-US"/>
      </w:rPr>
      <w:t>RTB</w:t>
    </w:r>
    <w:r w:rsidR="00C66EF1" w:rsidRPr="00B50C70">
      <w:rPr>
        <w:rFonts w:ascii="Arial" w:hAnsi="Arial" w:cs="Arial"/>
        <w:color w:val="808080"/>
        <w:sz w:val="16"/>
        <w:szCs w:val="16"/>
        <w:lang w:val="en-US"/>
      </w:rPr>
      <w:t xml:space="preserve">s to transfer </w:t>
    </w:r>
    <w:r w:rsidR="0063464E" w:rsidRPr="00B50C70">
      <w:rPr>
        <w:rFonts w:ascii="Arial" w:hAnsi="Arial" w:cs="Arial"/>
        <w:color w:val="808080"/>
        <w:sz w:val="16"/>
        <w:szCs w:val="16"/>
        <w:lang w:val="en-US"/>
      </w:rPr>
      <w:t xml:space="preserve">HTA exempt </w:t>
    </w:r>
    <w:r w:rsidR="00353BF1" w:rsidRPr="00B50C70">
      <w:rPr>
        <w:rFonts w:ascii="Arial" w:hAnsi="Arial" w:cs="Arial"/>
        <w:color w:val="808080"/>
        <w:sz w:val="16"/>
        <w:szCs w:val="16"/>
        <w:lang w:val="en-US"/>
      </w:rPr>
      <w:t xml:space="preserve">tissues </w:t>
    </w:r>
    <w:r w:rsidRPr="00B50C70">
      <w:rPr>
        <w:rFonts w:ascii="Arial" w:hAnsi="Arial" w:cs="Arial"/>
        <w:color w:val="808080"/>
        <w:sz w:val="16"/>
        <w:szCs w:val="16"/>
        <w:lang w:val="en-US"/>
      </w:rPr>
      <w:t xml:space="preserve"> </w:t>
    </w:r>
  </w:p>
  <w:p w14:paraId="78DBB5E6" w14:textId="4CA76D5D" w:rsidR="001F0304" w:rsidRDefault="00B50C70" w:rsidP="00B50C70">
    <w:pPr>
      <w:pStyle w:val="Footer"/>
      <w:jc w:val="center"/>
      <w:rPr>
        <w:rFonts w:ascii="Arial" w:hAnsi="Arial" w:cs="Arial"/>
        <w:b/>
        <w:color w:val="808080"/>
        <w:sz w:val="16"/>
        <w:szCs w:val="16"/>
      </w:rPr>
    </w:pPr>
    <w:r>
      <w:rPr>
        <w:rFonts w:ascii="Arial" w:hAnsi="Arial" w:cs="Arial"/>
        <w:b/>
        <w:color w:val="808080"/>
        <w:sz w:val="16"/>
        <w:szCs w:val="16"/>
        <w:lang w:val="en-US"/>
      </w:rPr>
      <w:t xml:space="preserve">V1               </w:t>
    </w:r>
    <w:r w:rsidR="00C96DF8">
      <w:rPr>
        <w:rFonts w:ascii="Arial" w:hAnsi="Arial" w:cs="Arial"/>
        <w:b/>
        <w:color w:val="808080"/>
        <w:sz w:val="16"/>
        <w:szCs w:val="16"/>
        <w:lang w:val="en-US"/>
      </w:rPr>
      <w:t>26</w:t>
    </w:r>
    <w:r w:rsidR="00492479">
      <w:rPr>
        <w:rFonts w:ascii="Arial" w:hAnsi="Arial" w:cs="Arial"/>
        <w:b/>
        <w:color w:val="808080"/>
        <w:sz w:val="16"/>
        <w:szCs w:val="16"/>
        <w:lang w:val="en-US"/>
      </w:rPr>
      <w:t>/</w:t>
    </w:r>
    <w:r w:rsidR="00C96DF8">
      <w:rPr>
        <w:rFonts w:ascii="Arial" w:hAnsi="Arial" w:cs="Arial"/>
        <w:b/>
        <w:color w:val="808080"/>
        <w:sz w:val="16"/>
        <w:szCs w:val="16"/>
        <w:lang w:val="en-US"/>
      </w:rPr>
      <w:t>10</w:t>
    </w:r>
    <w:r w:rsidR="00492479">
      <w:rPr>
        <w:rFonts w:ascii="Arial" w:hAnsi="Arial" w:cs="Arial"/>
        <w:b/>
        <w:color w:val="808080"/>
        <w:sz w:val="16"/>
        <w:szCs w:val="16"/>
        <w:lang w:val="en-US"/>
      </w:rPr>
      <w:t>/2021</w:t>
    </w:r>
    <w:r>
      <w:rPr>
        <w:rFonts w:ascii="Arial" w:hAnsi="Arial" w:cs="Arial"/>
        <w:b/>
        <w:color w:val="808080"/>
        <w:sz w:val="16"/>
        <w:szCs w:val="16"/>
        <w:lang w:val="en-US"/>
      </w:rPr>
      <w:t xml:space="preserve">               </w:t>
    </w:r>
    <w:r w:rsidR="001F0304">
      <w:rPr>
        <w:rFonts w:ascii="Arial" w:hAnsi="Arial" w:cs="Arial"/>
        <w:b/>
        <w:color w:val="808080"/>
        <w:sz w:val="16"/>
        <w:szCs w:val="16"/>
        <w:lang w:val="en-US"/>
      </w:rPr>
      <w:t xml:space="preserve">Page </w:t>
    </w:r>
    <w:r w:rsidR="001F0304">
      <w:rPr>
        <w:rFonts w:ascii="Arial" w:hAnsi="Arial" w:cs="Arial"/>
        <w:b/>
        <w:color w:val="808080"/>
        <w:sz w:val="16"/>
        <w:szCs w:val="16"/>
        <w:lang w:val="en-US"/>
      </w:rPr>
      <w:fldChar w:fldCharType="begin"/>
    </w:r>
    <w:r w:rsidR="001F0304">
      <w:rPr>
        <w:rFonts w:ascii="Arial" w:hAnsi="Arial" w:cs="Arial"/>
        <w:b/>
        <w:color w:val="808080"/>
        <w:sz w:val="16"/>
        <w:szCs w:val="16"/>
        <w:lang w:val="en-US"/>
      </w:rPr>
      <w:instrText xml:space="preserve"> PAGE </w:instrText>
    </w:r>
    <w:r w:rsidR="001F0304">
      <w:rPr>
        <w:rFonts w:ascii="Arial" w:hAnsi="Arial" w:cs="Arial"/>
        <w:b/>
        <w:color w:val="808080"/>
        <w:sz w:val="16"/>
        <w:szCs w:val="16"/>
        <w:lang w:val="en-US"/>
      </w:rPr>
      <w:fldChar w:fldCharType="separate"/>
    </w:r>
    <w:r w:rsidR="00DE0DBC">
      <w:rPr>
        <w:rFonts w:ascii="Arial" w:hAnsi="Arial" w:cs="Arial"/>
        <w:b/>
        <w:noProof/>
        <w:color w:val="808080"/>
        <w:sz w:val="16"/>
        <w:szCs w:val="16"/>
        <w:lang w:val="en-US"/>
      </w:rPr>
      <w:t>4</w:t>
    </w:r>
    <w:r w:rsidR="001F0304">
      <w:rPr>
        <w:rFonts w:ascii="Arial" w:hAnsi="Arial" w:cs="Arial"/>
        <w:b/>
        <w:color w:val="808080"/>
        <w:sz w:val="16"/>
        <w:szCs w:val="16"/>
        <w:lang w:val="en-US"/>
      </w:rPr>
      <w:fldChar w:fldCharType="end"/>
    </w:r>
    <w:r w:rsidR="001F0304">
      <w:rPr>
        <w:rFonts w:ascii="Arial" w:hAnsi="Arial" w:cs="Arial"/>
        <w:b/>
        <w:color w:val="808080"/>
        <w:sz w:val="16"/>
        <w:szCs w:val="16"/>
        <w:lang w:val="en-US"/>
      </w:rPr>
      <w:t xml:space="preserve"> of </w:t>
    </w:r>
    <w:r w:rsidR="001F0304">
      <w:rPr>
        <w:rFonts w:ascii="Arial" w:hAnsi="Arial" w:cs="Arial"/>
        <w:b/>
        <w:color w:val="808080"/>
        <w:sz w:val="16"/>
        <w:szCs w:val="16"/>
        <w:lang w:val="en-US"/>
      </w:rPr>
      <w:fldChar w:fldCharType="begin"/>
    </w:r>
    <w:r w:rsidR="001F0304">
      <w:rPr>
        <w:rFonts w:ascii="Arial" w:hAnsi="Arial" w:cs="Arial"/>
        <w:b/>
        <w:color w:val="808080"/>
        <w:sz w:val="16"/>
        <w:szCs w:val="16"/>
        <w:lang w:val="en-US"/>
      </w:rPr>
      <w:instrText xml:space="preserve"> NUMPAGES </w:instrText>
    </w:r>
    <w:r w:rsidR="001F0304">
      <w:rPr>
        <w:rFonts w:ascii="Arial" w:hAnsi="Arial" w:cs="Arial"/>
        <w:b/>
        <w:color w:val="808080"/>
        <w:sz w:val="16"/>
        <w:szCs w:val="16"/>
        <w:lang w:val="en-US"/>
      </w:rPr>
      <w:fldChar w:fldCharType="separate"/>
    </w:r>
    <w:r w:rsidR="00DE0DBC">
      <w:rPr>
        <w:rFonts w:ascii="Arial" w:hAnsi="Arial" w:cs="Arial"/>
        <w:b/>
        <w:noProof/>
        <w:color w:val="808080"/>
        <w:sz w:val="16"/>
        <w:szCs w:val="16"/>
        <w:lang w:val="en-US"/>
      </w:rPr>
      <w:t>9</w:t>
    </w:r>
    <w:r w:rsidR="001F0304">
      <w:rPr>
        <w:rFonts w:ascii="Arial" w:hAnsi="Arial" w:cs="Arial"/>
        <w:b/>
        <w:color w:val="808080"/>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2840A" w14:textId="77777777" w:rsidR="006718B8" w:rsidRPr="00B50C70" w:rsidRDefault="006718B8" w:rsidP="006718B8">
    <w:pPr>
      <w:pStyle w:val="Footer"/>
      <w:rPr>
        <w:rFonts w:ascii="Arial" w:hAnsi="Arial" w:cs="Arial"/>
        <w:color w:val="808080"/>
        <w:sz w:val="16"/>
        <w:szCs w:val="16"/>
        <w:lang w:val="en-US"/>
      </w:rPr>
    </w:pPr>
    <w:r w:rsidRPr="00B50C70">
      <w:rPr>
        <w:rFonts w:ascii="Arial" w:hAnsi="Arial" w:cs="Arial"/>
        <w:color w:val="808080"/>
        <w:sz w:val="16"/>
        <w:szCs w:val="16"/>
        <w:lang w:val="en-US"/>
      </w:rPr>
      <w:t xml:space="preserve">Leeds HTA governance framework: TTA, including explanatory notes (pages 5-9), for RTBs to transfer HTA exempt tissues  </w:t>
    </w:r>
  </w:p>
  <w:p w14:paraId="67A043A7" w14:textId="77777777" w:rsidR="006718B8" w:rsidRDefault="006718B8" w:rsidP="006718B8">
    <w:pPr>
      <w:pStyle w:val="Footer"/>
      <w:jc w:val="center"/>
      <w:rPr>
        <w:rFonts w:ascii="Arial" w:hAnsi="Arial" w:cs="Arial"/>
        <w:b/>
        <w:color w:val="808080"/>
        <w:sz w:val="16"/>
        <w:szCs w:val="16"/>
      </w:rPr>
    </w:pPr>
    <w:r>
      <w:rPr>
        <w:rFonts w:ascii="Arial" w:hAnsi="Arial" w:cs="Arial"/>
        <w:b/>
        <w:color w:val="808080"/>
        <w:sz w:val="16"/>
        <w:szCs w:val="16"/>
        <w:lang w:val="en-US"/>
      </w:rPr>
      <w:t xml:space="preserve">V1               26/10/2021               Page </w:t>
    </w:r>
    <w:r>
      <w:rPr>
        <w:rFonts w:ascii="Arial" w:hAnsi="Arial" w:cs="Arial"/>
        <w:b/>
        <w:color w:val="808080"/>
        <w:sz w:val="16"/>
        <w:szCs w:val="16"/>
        <w:lang w:val="en-US"/>
      </w:rPr>
      <w:fldChar w:fldCharType="begin"/>
    </w:r>
    <w:r>
      <w:rPr>
        <w:rFonts w:ascii="Arial" w:hAnsi="Arial" w:cs="Arial"/>
        <w:b/>
        <w:color w:val="808080"/>
        <w:sz w:val="16"/>
        <w:szCs w:val="16"/>
        <w:lang w:val="en-US"/>
      </w:rPr>
      <w:instrText xml:space="preserve"> PAGE </w:instrText>
    </w:r>
    <w:r>
      <w:rPr>
        <w:rFonts w:ascii="Arial" w:hAnsi="Arial" w:cs="Arial"/>
        <w:b/>
        <w:color w:val="808080"/>
        <w:sz w:val="16"/>
        <w:szCs w:val="16"/>
        <w:lang w:val="en-US"/>
      </w:rPr>
      <w:fldChar w:fldCharType="separate"/>
    </w:r>
    <w:r w:rsidR="00DE0DBC">
      <w:rPr>
        <w:rFonts w:ascii="Arial" w:hAnsi="Arial" w:cs="Arial"/>
        <w:b/>
        <w:noProof/>
        <w:color w:val="808080"/>
        <w:sz w:val="16"/>
        <w:szCs w:val="16"/>
        <w:lang w:val="en-US"/>
      </w:rPr>
      <w:t>9</w:t>
    </w:r>
    <w:r>
      <w:rPr>
        <w:rFonts w:ascii="Arial" w:hAnsi="Arial" w:cs="Arial"/>
        <w:b/>
        <w:color w:val="808080"/>
        <w:sz w:val="16"/>
        <w:szCs w:val="16"/>
        <w:lang w:val="en-US"/>
      </w:rPr>
      <w:fldChar w:fldCharType="end"/>
    </w:r>
    <w:r>
      <w:rPr>
        <w:rFonts w:ascii="Arial" w:hAnsi="Arial" w:cs="Arial"/>
        <w:b/>
        <w:color w:val="808080"/>
        <w:sz w:val="16"/>
        <w:szCs w:val="16"/>
        <w:lang w:val="en-US"/>
      </w:rPr>
      <w:t xml:space="preserve"> of </w:t>
    </w:r>
    <w:r>
      <w:rPr>
        <w:rFonts w:ascii="Arial" w:hAnsi="Arial" w:cs="Arial"/>
        <w:b/>
        <w:color w:val="808080"/>
        <w:sz w:val="16"/>
        <w:szCs w:val="16"/>
        <w:lang w:val="en-US"/>
      </w:rPr>
      <w:fldChar w:fldCharType="begin"/>
    </w:r>
    <w:r>
      <w:rPr>
        <w:rFonts w:ascii="Arial" w:hAnsi="Arial" w:cs="Arial"/>
        <w:b/>
        <w:color w:val="808080"/>
        <w:sz w:val="16"/>
        <w:szCs w:val="16"/>
        <w:lang w:val="en-US"/>
      </w:rPr>
      <w:instrText xml:space="preserve"> NUMPAGES </w:instrText>
    </w:r>
    <w:r>
      <w:rPr>
        <w:rFonts w:ascii="Arial" w:hAnsi="Arial" w:cs="Arial"/>
        <w:b/>
        <w:color w:val="808080"/>
        <w:sz w:val="16"/>
        <w:szCs w:val="16"/>
        <w:lang w:val="en-US"/>
      </w:rPr>
      <w:fldChar w:fldCharType="separate"/>
    </w:r>
    <w:r w:rsidR="00DE0DBC">
      <w:rPr>
        <w:rFonts w:ascii="Arial" w:hAnsi="Arial" w:cs="Arial"/>
        <w:b/>
        <w:noProof/>
        <w:color w:val="808080"/>
        <w:sz w:val="16"/>
        <w:szCs w:val="16"/>
        <w:lang w:val="en-US"/>
      </w:rPr>
      <w:t>9</w:t>
    </w:r>
    <w:r>
      <w:rPr>
        <w:rFonts w:ascii="Arial" w:hAnsi="Arial" w:cs="Arial"/>
        <w:b/>
        <w:color w:val="808080"/>
        <w:sz w:val="16"/>
        <w:szCs w:val="16"/>
        <w:lang w:val="en-US"/>
      </w:rPr>
      <w:fldChar w:fldCharType="end"/>
    </w:r>
  </w:p>
  <w:p w14:paraId="73EC3FF2" w14:textId="20D23546" w:rsidR="007B112D" w:rsidRPr="006718B8" w:rsidRDefault="007B112D" w:rsidP="00671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91A70" w14:textId="77777777" w:rsidR="002127AF" w:rsidRDefault="002127AF">
      <w:r>
        <w:separator/>
      </w:r>
    </w:p>
  </w:footnote>
  <w:footnote w:type="continuationSeparator" w:id="0">
    <w:p w14:paraId="237FDC9D" w14:textId="77777777" w:rsidR="002127AF" w:rsidRDefault="00212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3E8E"/>
    <w:multiLevelType w:val="hybridMultilevel"/>
    <w:tmpl w:val="6EB21564"/>
    <w:lvl w:ilvl="0" w:tplc="E690BC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DC48E7"/>
    <w:multiLevelType w:val="hybridMultilevel"/>
    <w:tmpl w:val="737CFECA"/>
    <w:lvl w:ilvl="0" w:tplc="8C08AE86">
      <w:start w:val="1"/>
      <w:numFmt w:val="upperLetter"/>
      <w:lvlText w:val="%1)"/>
      <w:lvlJc w:val="left"/>
      <w:pPr>
        <w:ind w:left="732" w:hanging="360"/>
      </w:pPr>
      <w:rPr>
        <w:rFonts w:hint="default"/>
      </w:rPr>
    </w:lvl>
    <w:lvl w:ilvl="1" w:tplc="040C0019" w:tentative="1">
      <w:start w:val="1"/>
      <w:numFmt w:val="lowerLetter"/>
      <w:lvlText w:val="%2."/>
      <w:lvlJc w:val="left"/>
      <w:pPr>
        <w:ind w:left="1452" w:hanging="360"/>
      </w:pPr>
    </w:lvl>
    <w:lvl w:ilvl="2" w:tplc="040C001B" w:tentative="1">
      <w:start w:val="1"/>
      <w:numFmt w:val="lowerRoman"/>
      <w:lvlText w:val="%3."/>
      <w:lvlJc w:val="right"/>
      <w:pPr>
        <w:ind w:left="2172" w:hanging="180"/>
      </w:pPr>
    </w:lvl>
    <w:lvl w:ilvl="3" w:tplc="040C000F" w:tentative="1">
      <w:start w:val="1"/>
      <w:numFmt w:val="decimal"/>
      <w:lvlText w:val="%4."/>
      <w:lvlJc w:val="left"/>
      <w:pPr>
        <w:ind w:left="2892" w:hanging="360"/>
      </w:pPr>
    </w:lvl>
    <w:lvl w:ilvl="4" w:tplc="040C0019" w:tentative="1">
      <w:start w:val="1"/>
      <w:numFmt w:val="lowerLetter"/>
      <w:lvlText w:val="%5."/>
      <w:lvlJc w:val="left"/>
      <w:pPr>
        <w:ind w:left="3612" w:hanging="360"/>
      </w:pPr>
    </w:lvl>
    <w:lvl w:ilvl="5" w:tplc="040C001B" w:tentative="1">
      <w:start w:val="1"/>
      <w:numFmt w:val="lowerRoman"/>
      <w:lvlText w:val="%6."/>
      <w:lvlJc w:val="right"/>
      <w:pPr>
        <w:ind w:left="4332" w:hanging="180"/>
      </w:pPr>
    </w:lvl>
    <w:lvl w:ilvl="6" w:tplc="040C000F" w:tentative="1">
      <w:start w:val="1"/>
      <w:numFmt w:val="decimal"/>
      <w:lvlText w:val="%7."/>
      <w:lvlJc w:val="left"/>
      <w:pPr>
        <w:ind w:left="5052" w:hanging="360"/>
      </w:pPr>
    </w:lvl>
    <w:lvl w:ilvl="7" w:tplc="040C0019" w:tentative="1">
      <w:start w:val="1"/>
      <w:numFmt w:val="lowerLetter"/>
      <w:lvlText w:val="%8."/>
      <w:lvlJc w:val="left"/>
      <w:pPr>
        <w:ind w:left="5772" w:hanging="360"/>
      </w:pPr>
    </w:lvl>
    <w:lvl w:ilvl="8" w:tplc="040C001B" w:tentative="1">
      <w:start w:val="1"/>
      <w:numFmt w:val="lowerRoman"/>
      <w:lvlText w:val="%9."/>
      <w:lvlJc w:val="right"/>
      <w:pPr>
        <w:ind w:left="6492" w:hanging="180"/>
      </w:pPr>
    </w:lvl>
  </w:abstractNum>
  <w:abstractNum w:abstractNumId="2">
    <w:nsid w:val="57E95678"/>
    <w:multiLevelType w:val="hybridMultilevel"/>
    <w:tmpl w:val="00BEB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195964"/>
    <w:multiLevelType w:val="hybridMultilevel"/>
    <w:tmpl w:val="FC388586"/>
    <w:lvl w:ilvl="0" w:tplc="392EF5F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2D27E7"/>
    <w:multiLevelType w:val="hybridMultilevel"/>
    <w:tmpl w:val="04D49250"/>
    <w:lvl w:ilvl="0" w:tplc="F746D412">
      <w:start w:val="1"/>
      <w:numFmt w:val="decimal"/>
      <w:lvlText w:val="%1."/>
      <w:lvlJc w:val="left"/>
      <w:pPr>
        <w:tabs>
          <w:tab w:val="num" w:pos="360"/>
        </w:tabs>
        <w:ind w:left="360" w:hanging="360"/>
      </w:pPr>
      <w:rPr>
        <w:rFonts w:hint="default"/>
        <w:b w:val="0"/>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0F0DC6-3FCB-4786-97D4-EF7D832A0D4E}"/>
    <w:docVar w:name="dgnword-eventsink" w:val="43047352"/>
  </w:docVars>
  <w:rsids>
    <w:rsidRoot w:val="006533ED"/>
    <w:rsid w:val="0000242F"/>
    <w:rsid w:val="00003C86"/>
    <w:rsid w:val="00020756"/>
    <w:rsid w:val="00025190"/>
    <w:rsid w:val="00031B0E"/>
    <w:rsid w:val="00036B12"/>
    <w:rsid w:val="0003799C"/>
    <w:rsid w:val="000B6E5B"/>
    <w:rsid w:val="000F4753"/>
    <w:rsid w:val="00115EE3"/>
    <w:rsid w:val="00120103"/>
    <w:rsid w:val="00150939"/>
    <w:rsid w:val="00165DDF"/>
    <w:rsid w:val="00172240"/>
    <w:rsid w:val="00196CB3"/>
    <w:rsid w:val="001D5616"/>
    <w:rsid w:val="001F0304"/>
    <w:rsid w:val="002127AF"/>
    <w:rsid w:val="00212EC6"/>
    <w:rsid w:val="00231D0E"/>
    <w:rsid w:val="002365E7"/>
    <w:rsid w:val="0025627B"/>
    <w:rsid w:val="00263341"/>
    <w:rsid w:val="00270C02"/>
    <w:rsid w:val="00276973"/>
    <w:rsid w:val="00287EEB"/>
    <w:rsid w:val="0029001B"/>
    <w:rsid w:val="002B61BC"/>
    <w:rsid w:val="002E0B06"/>
    <w:rsid w:val="002E7DCF"/>
    <w:rsid w:val="002F0EA4"/>
    <w:rsid w:val="00315611"/>
    <w:rsid w:val="00321BC2"/>
    <w:rsid w:val="0033561D"/>
    <w:rsid w:val="00353BF1"/>
    <w:rsid w:val="0035415F"/>
    <w:rsid w:val="003546F1"/>
    <w:rsid w:val="00372BD7"/>
    <w:rsid w:val="003C2CF1"/>
    <w:rsid w:val="003E538C"/>
    <w:rsid w:val="003F2989"/>
    <w:rsid w:val="0042516A"/>
    <w:rsid w:val="0045579A"/>
    <w:rsid w:val="00455F38"/>
    <w:rsid w:val="00492479"/>
    <w:rsid w:val="004936F4"/>
    <w:rsid w:val="00497233"/>
    <w:rsid w:val="004A6F3D"/>
    <w:rsid w:val="004A72C8"/>
    <w:rsid w:val="004D4B0F"/>
    <w:rsid w:val="004F15DA"/>
    <w:rsid w:val="004F366B"/>
    <w:rsid w:val="004F5247"/>
    <w:rsid w:val="005213ED"/>
    <w:rsid w:val="0052752A"/>
    <w:rsid w:val="00531EB4"/>
    <w:rsid w:val="00536967"/>
    <w:rsid w:val="005501A1"/>
    <w:rsid w:val="005647FA"/>
    <w:rsid w:val="00576D3F"/>
    <w:rsid w:val="00590C53"/>
    <w:rsid w:val="005E7C26"/>
    <w:rsid w:val="00600147"/>
    <w:rsid w:val="00624439"/>
    <w:rsid w:val="00631326"/>
    <w:rsid w:val="006315C7"/>
    <w:rsid w:val="0063464E"/>
    <w:rsid w:val="00634A54"/>
    <w:rsid w:val="006533ED"/>
    <w:rsid w:val="00661493"/>
    <w:rsid w:val="006718B8"/>
    <w:rsid w:val="006873BC"/>
    <w:rsid w:val="00687F4D"/>
    <w:rsid w:val="006917AA"/>
    <w:rsid w:val="00695127"/>
    <w:rsid w:val="006B015E"/>
    <w:rsid w:val="0070553E"/>
    <w:rsid w:val="00711D88"/>
    <w:rsid w:val="007210F2"/>
    <w:rsid w:val="0072470F"/>
    <w:rsid w:val="00725F03"/>
    <w:rsid w:val="00775D18"/>
    <w:rsid w:val="00776B25"/>
    <w:rsid w:val="007B112D"/>
    <w:rsid w:val="007B6211"/>
    <w:rsid w:val="007C0D78"/>
    <w:rsid w:val="00802F14"/>
    <w:rsid w:val="00825D92"/>
    <w:rsid w:val="00836B43"/>
    <w:rsid w:val="00856EF1"/>
    <w:rsid w:val="00862F92"/>
    <w:rsid w:val="00875DFA"/>
    <w:rsid w:val="0087638C"/>
    <w:rsid w:val="008879F9"/>
    <w:rsid w:val="008C1401"/>
    <w:rsid w:val="008C6A64"/>
    <w:rsid w:val="008D232F"/>
    <w:rsid w:val="008D36EF"/>
    <w:rsid w:val="008E7C55"/>
    <w:rsid w:val="00937C4B"/>
    <w:rsid w:val="0094226F"/>
    <w:rsid w:val="009476AE"/>
    <w:rsid w:val="009C1675"/>
    <w:rsid w:val="009C2D27"/>
    <w:rsid w:val="009C6E75"/>
    <w:rsid w:val="009E6545"/>
    <w:rsid w:val="009F35F5"/>
    <w:rsid w:val="00A15AFD"/>
    <w:rsid w:val="00A17445"/>
    <w:rsid w:val="00A4257B"/>
    <w:rsid w:val="00AB2D51"/>
    <w:rsid w:val="00AB720D"/>
    <w:rsid w:val="00AE0DF6"/>
    <w:rsid w:val="00AF4373"/>
    <w:rsid w:val="00B0077B"/>
    <w:rsid w:val="00B020AA"/>
    <w:rsid w:val="00B07067"/>
    <w:rsid w:val="00B1076D"/>
    <w:rsid w:val="00B30280"/>
    <w:rsid w:val="00B35485"/>
    <w:rsid w:val="00B41F29"/>
    <w:rsid w:val="00B44D34"/>
    <w:rsid w:val="00B50C70"/>
    <w:rsid w:val="00B52FA7"/>
    <w:rsid w:val="00B61FFF"/>
    <w:rsid w:val="00B74D2C"/>
    <w:rsid w:val="00B74EFC"/>
    <w:rsid w:val="00BA4289"/>
    <w:rsid w:val="00BB660A"/>
    <w:rsid w:val="00C0457D"/>
    <w:rsid w:val="00C41B81"/>
    <w:rsid w:val="00C42FD6"/>
    <w:rsid w:val="00C4651D"/>
    <w:rsid w:val="00C51E73"/>
    <w:rsid w:val="00C66EF1"/>
    <w:rsid w:val="00C73B42"/>
    <w:rsid w:val="00C9075E"/>
    <w:rsid w:val="00C94725"/>
    <w:rsid w:val="00C96DF8"/>
    <w:rsid w:val="00CA0284"/>
    <w:rsid w:val="00CA5AA7"/>
    <w:rsid w:val="00CB0926"/>
    <w:rsid w:val="00CC0423"/>
    <w:rsid w:val="00CC191A"/>
    <w:rsid w:val="00CC7252"/>
    <w:rsid w:val="00CF719F"/>
    <w:rsid w:val="00D953FD"/>
    <w:rsid w:val="00DC593D"/>
    <w:rsid w:val="00DD62FA"/>
    <w:rsid w:val="00DE0DBC"/>
    <w:rsid w:val="00DE2921"/>
    <w:rsid w:val="00DF0154"/>
    <w:rsid w:val="00E03362"/>
    <w:rsid w:val="00E853B3"/>
    <w:rsid w:val="00E8700B"/>
    <w:rsid w:val="00EB18EE"/>
    <w:rsid w:val="00ED5E11"/>
    <w:rsid w:val="00EF131C"/>
    <w:rsid w:val="00F328C7"/>
    <w:rsid w:val="00F336FB"/>
    <w:rsid w:val="00F57C80"/>
    <w:rsid w:val="00F671F3"/>
    <w:rsid w:val="00F83B86"/>
    <w:rsid w:val="00F8573B"/>
    <w:rsid w:val="00F944F3"/>
    <w:rsid w:val="00FC25D4"/>
    <w:rsid w:val="00FC3671"/>
    <w:rsid w:val="00FE4943"/>
    <w:rsid w:val="00FF250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68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t2">
    <w:name w:val="t2"/>
    <w:basedOn w:val="Normal"/>
    <w:pPr>
      <w:spacing w:line="260" w:lineRule="atLeast"/>
    </w:pPr>
    <w:rPr>
      <w:szCs w:val="20"/>
      <w:lang w:val="en-US" w:eastAsia="en-GB"/>
    </w:rPr>
  </w:style>
  <w:style w:type="paragraph" w:customStyle="1" w:styleId="p8">
    <w:name w:val="p8"/>
    <w:basedOn w:val="Normal"/>
    <w:pPr>
      <w:tabs>
        <w:tab w:val="left" w:pos="2080"/>
      </w:tabs>
      <w:spacing w:line="260" w:lineRule="atLeast"/>
      <w:ind w:left="576" w:hanging="432"/>
    </w:pPr>
    <w:rPr>
      <w:szCs w:val="20"/>
      <w:lang w:val="en-US" w:eastAsia="en-GB"/>
    </w:rPr>
  </w:style>
  <w:style w:type="paragraph" w:styleId="ListParagraph">
    <w:name w:val="List Paragraph"/>
    <w:basedOn w:val="Normal"/>
    <w:uiPriority w:val="34"/>
    <w:qFormat/>
    <w:rsid w:val="00231D0E"/>
    <w:pPr>
      <w:ind w:left="708"/>
    </w:pPr>
  </w:style>
  <w:style w:type="character" w:customStyle="1" w:styleId="CommentTextChar">
    <w:name w:val="Comment Text Char"/>
    <w:link w:val="CommentText"/>
    <w:semiHidden/>
    <w:rsid w:val="009C2D27"/>
    <w:rPr>
      <w:rFonts w:eastAsia="Times New Roman"/>
      <w:lang w:val="en-GB" w:eastAsia="en-US"/>
    </w:rPr>
  </w:style>
  <w:style w:type="character" w:styleId="Hyperlink">
    <w:name w:val="Hyperlink"/>
    <w:semiHidden/>
    <w:rsid w:val="00C51E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t2">
    <w:name w:val="t2"/>
    <w:basedOn w:val="Normal"/>
    <w:pPr>
      <w:spacing w:line="260" w:lineRule="atLeast"/>
    </w:pPr>
    <w:rPr>
      <w:szCs w:val="20"/>
      <w:lang w:val="en-US" w:eastAsia="en-GB"/>
    </w:rPr>
  </w:style>
  <w:style w:type="paragraph" w:customStyle="1" w:styleId="p8">
    <w:name w:val="p8"/>
    <w:basedOn w:val="Normal"/>
    <w:pPr>
      <w:tabs>
        <w:tab w:val="left" w:pos="2080"/>
      </w:tabs>
      <w:spacing w:line="260" w:lineRule="atLeast"/>
      <w:ind w:left="576" w:hanging="432"/>
    </w:pPr>
    <w:rPr>
      <w:szCs w:val="20"/>
      <w:lang w:val="en-US" w:eastAsia="en-GB"/>
    </w:rPr>
  </w:style>
  <w:style w:type="paragraph" w:styleId="ListParagraph">
    <w:name w:val="List Paragraph"/>
    <w:basedOn w:val="Normal"/>
    <w:uiPriority w:val="34"/>
    <w:qFormat/>
    <w:rsid w:val="00231D0E"/>
    <w:pPr>
      <w:ind w:left="708"/>
    </w:pPr>
  </w:style>
  <w:style w:type="character" w:customStyle="1" w:styleId="CommentTextChar">
    <w:name w:val="Comment Text Char"/>
    <w:link w:val="CommentText"/>
    <w:semiHidden/>
    <w:rsid w:val="009C2D27"/>
    <w:rPr>
      <w:rFonts w:eastAsia="Times New Roman"/>
      <w:lang w:val="en-GB" w:eastAsia="en-US"/>
    </w:rPr>
  </w:style>
  <w:style w:type="character" w:styleId="Hyperlink">
    <w:name w:val="Hyperlink"/>
    <w:semiHidden/>
    <w:rsid w:val="00C51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hta.gov.uk/policies/list-materials-considered-be-%E2%80%98relevant-material%E2%80%99-under-human-tissue-act-2004" TargetMode="External"/><Relationship Id="rId4" Type="http://schemas.openxmlformats.org/officeDocument/2006/relationships/settings" Target="settings.xml"/><Relationship Id="rId9" Type="http://schemas.openxmlformats.org/officeDocument/2006/relationships/hyperlink" Target="http://www.ht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3611</Words>
  <Characters>19526</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LTHT-CR UK</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Harnden</dc:creator>
  <cp:lastModifiedBy>Debbie Gibson</cp:lastModifiedBy>
  <cp:revision>3</cp:revision>
  <cp:lastPrinted>2021-10-26T10:47:00Z</cp:lastPrinted>
  <dcterms:created xsi:type="dcterms:W3CDTF">2021-10-26T10:46:00Z</dcterms:created>
  <dcterms:modified xsi:type="dcterms:W3CDTF">2021-10-26T10:47:00Z</dcterms:modified>
</cp:coreProperties>
</file>