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052" w:rsidRPr="00CF30E3" w:rsidRDefault="008542EE" w:rsidP="007B1052">
      <w:pPr>
        <w:spacing w:before="200" w:after="200"/>
        <w:outlineLvl w:val="0"/>
        <w:rPr>
          <w:rFonts w:eastAsia="Times New Roman"/>
          <w:b/>
          <w:bCs w:val="0"/>
          <w:sz w:val="28"/>
          <w:szCs w:val="28"/>
          <w:lang w:eastAsia="en-GB"/>
        </w:rPr>
      </w:pPr>
      <w:r w:rsidRPr="00CF30E3">
        <w:rPr>
          <w:rFonts w:eastAsia="Times New Roman"/>
          <w:b/>
          <w:bCs w:val="0"/>
          <w:noProof/>
          <w:sz w:val="28"/>
          <w:szCs w:val="28"/>
          <w:lang w:eastAsia="en-GB"/>
        </w:rPr>
        <w:drawing>
          <wp:anchor distT="0" distB="0" distL="114300" distR="114300" simplePos="0" relativeHeight="251659264" behindDoc="1" locked="0" layoutInCell="1" allowOverlap="1" wp14:anchorId="5692CD85" wp14:editId="58E34546">
            <wp:simplePos x="0" y="0"/>
            <wp:positionH relativeFrom="column">
              <wp:posOffset>4213860</wp:posOffset>
            </wp:positionH>
            <wp:positionV relativeFrom="paragraph">
              <wp:posOffset>-192312</wp:posOffset>
            </wp:positionV>
            <wp:extent cx="2190750" cy="1118130"/>
            <wp:effectExtent l="0" t="0" r="0" b="6350"/>
            <wp:wrapNone/>
            <wp:docPr id="38" name="Picture 38" descr="G:\Policy Approval December 13\Templates\LTHT NHS logo v2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olicy Approval December 13\Templates\LTHT NHS logo v2 201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2320" cy="1118932"/>
                    </a:xfrm>
                    <a:prstGeom prst="rect">
                      <a:avLst/>
                    </a:prstGeom>
                    <a:noFill/>
                    <a:ln>
                      <a:noFill/>
                    </a:ln>
                  </pic:spPr>
                </pic:pic>
              </a:graphicData>
            </a:graphic>
            <wp14:sizeRelH relativeFrom="page">
              <wp14:pctWidth>0</wp14:pctWidth>
            </wp14:sizeRelH>
            <wp14:sizeRelV relativeFrom="page">
              <wp14:pctHeight>0</wp14:pctHeight>
            </wp14:sizeRelV>
          </wp:anchor>
        </w:drawing>
      </w:r>
      <w:r w:rsidR="00F1297B">
        <w:rPr>
          <w:b/>
          <w:noProof/>
          <w:sz w:val="32"/>
          <w:szCs w:val="32"/>
          <w:lang w:eastAsia="en-GB"/>
        </w:rPr>
        <w:drawing>
          <wp:inline distT="0" distB="0" distL="0" distR="0" wp14:anchorId="12F0B4FB" wp14:editId="375BC49F">
            <wp:extent cx="2876550" cy="825676"/>
            <wp:effectExtent l="0" t="0" r="0" b="0"/>
            <wp:docPr id="1" name="Picture 1" descr="Leeds_pmsBLACK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eds_pmsBLACK_transparen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80439" cy="826792"/>
                    </a:xfrm>
                    <a:prstGeom prst="rect">
                      <a:avLst/>
                    </a:prstGeom>
                    <a:noFill/>
                    <a:ln>
                      <a:noFill/>
                    </a:ln>
                  </pic:spPr>
                </pic:pic>
              </a:graphicData>
            </a:graphic>
          </wp:inline>
        </w:drawing>
      </w:r>
    </w:p>
    <w:p w:rsidR="007B1052" w:rsidRPr="00CF30E3" w:rsidRDefault="007B1052" w:rsidP="007B1052">
      <w:pPr>
        <w:spacing w:before="200" w:after="200"/>
        <w:outlineLvl w:val="0"/>
        <w:rPr>
          <w:rFonts w:eastAsia="Times New Roman"/>
          <w:b/>
          <w:bCs w:val="0"/>
          <w:sz w:val="28"/>
          <w:szCs w:val="28"/>
          <w:lang w:eastAsia="en-GB"/>
        </w:rPr>
      </w:pPr>
    </w:p>
    <w:p w:rsidR="007B1052" w:rsidRPr="00CF30E3" w:rsidRDefault="007B1052" w:rsidP="007B1052">
      <w:pPr>
        <w:spacing w:before="200" w:after="200"/>
        <w:jc w:val="right"/>
        <w:rPr>
          <w:rFonts w:eastAsia="Times New Roman"/>
          <w:bCs w:val="0"/>
          <w:szCs w:val="24"/>
          <w:lang w:eastAsia="en-GB"/>
        </w:rPr>
      </w:pPr>
    </w:p>
    <w:p w:rsidR="007B1052" w:rsidRPr="00CF30E3" w:rsidRDefault="007B1052" w:rsidP="007B1052">
      <w:pPr>
        <w:spacing w:before="200" w:after="200"/>
        <w:rPr>
          <w:rFonts w:eastAsia="Times New Roman"/>
          <w:bCs w:val="0"/>
          <w:szCs w:val="24"/>
          <w:lang w:eastAsia="en-GB"/>
        </w:rPr>
      </w:pPr>
    </w:p>
    <w:p w:rsidR="00F1297B" w:rsidRDefault="00F1297B" w:rsidP="00F1297B">
      <w:pPr>
        <w:spacing w:before="200" w:after="200"/>
        <w:jc w:val="center"/>
        <w:outlineLvl w:val="0"/>
        <w:rPr>
          <w:rFonts w:eastAsia="Times New Roman"/>
          <w:b/>
          <w:bCs w:val="0"/>
          <w:color w:val="3E80C4"/>
          <w:sz w:val="40"/>
          <w:szCs w:val="34"/>
          <w:lang w:val="en-US" w:eastAsia="en-GB"/>
        </w:rPr>
      </w:pPr>
      <w:r w:rsidRPr="00F1297B">
        <w:rPr>
          <w:rFonts w:eastAsia="Times New Roman"/>
          <w:b/>
          <w:bCs w:val="0"/>
          <w:color w:val="3E80C4"/>
          <w:sz w:val="40"/>
          <w:szCs w:val="34"/>
          <w:lang w:val="en-US" w:eastAsia="en-GB"/>
        </w:rPr>
        <w:t>T</w:t>
      </w:r>
      <w:r>
        <w:rPr>
          <w:rFonts w:eastAsia="Times New Roman"/>
          <w:b/>
          <w:bCs w:val="0"/>
          <w:color w:val="3E80C4"/>
          <w:sz w:val="40"/>
          <w:szCs w:val="34"/>
          <w:lang w:val="en-US" w:eastAsia="en-GB"/>
        </w:rPr>
        <w:t>he Leeds Teaching Hospitals NHS Trust (LTHT) and the University of Leeds (UoL)</w:t>
      </w:r>
    </w:p>
    <w:p w:rsidR="00F1297B" w:rsidRPr="00F1297B" w:rsidRDefault="00F1297B" w:rsidP="00F1297B">
      <w:pPr>
        <w:spacing w:before="200" w:after="200"/>
        <w:jc w:val="center"/>
        <w:outlineLvl w:val="0"/>
        <w:rPr>
          <w:rFonts w:eastAsia="Times New Roman"/>
          <w:b/>
          <w:bCs w:val="0"/>
          <w:color w:val="3E80C4"/>
          <w:sz w:val="40"/>
          <w:szCs w:val="34"/>
          <w:lang w:val="en-US" w:eastAsia="en-GB"/>
        </w:rPr>
      </w:pPr>
    </w:p>
    <w:p w:rsidR="007B1052" w:rsidRPr="00CF30E3" w:rsidRDefault="00F1297B" w:rsidP="00F1297B">
      <w:pPr>
        <w:autoSpaceDE w:val="0"/>
        <w:autoSpaceDN w:val="0"/>
        <w:adjustRightInd w:val="0"/>
        <w:jc w:val="center"/>
        <w:rPr>
          <w:rFonts w:eastAsia="Times New Roman"/>
          <w:bCs w:val="0"/>
          <w:szCs w:val="24"/>
          <w:lang w:eastAsia="en-GB"/>
        </w:rPr>
      </w:pPr>
      <w:r w:rsidRPr="00F1297B">
        <w:rPr>
          <w:rFonts w:eastAsia="Times New Roman"/>
          <w:b/>
          <w:bCs w:val="0"/>
          <w:color w:val="3E80C4"/>
          <w:sz w:val="40"/>
          <w:szCs w:val="34"/>
          <w:lang w:val="en-US" w:eastAsia="en-GB"/>
        </w:rPr>
        <w:t>J</w:t>
      </w:r>
      <w:r>
        <w:rPr>
          <w:rFonts w:eastAsia="Times New Roman"/>
          <w:b/>
          <w:bCs w:val="0"/>
          <w:color w:val="3E80C4"/>
          <w:sz w:val="40"/>
          <w:szCs w:val="34"/>
          <w:lang w:val="en-US" w:eastAsia="en-GB"/>
        </w:rPr>
        <w:t>oint Policy for the Storage and Use of Human Tissue</w:t>
      </w:r>
    </w:p>
    <w:p w:rsidR="00F36E11" w:rsidRPr="00CF30E3" w:rsidRDefault="00F36E11" w:rsidP="007B1052">
      <w:pPr>
        <w:spacing w:before="200" w:after="200"/>
        <w:rPr>
          <w:rFonts w:eastAsia="Times New Roman"/>
          <w:bCs w:val="0"/>
          <w:szCs w:val="24"/>
          <w:lang w:eastAsia="en-GB"/>
        </w:rPr>
      </w:pPr>
    </w:p>
    <w:p w:rsidR="00F36E11" w:rsidRPr="00CF30E3" w:rsidRDefault="00F36E11" w:rsidP="007B1052">
      <w:pPr>
        <w:spacing w:before="200" w:after="200"/>
        <w:rPr>
          <w:rFonts w:eastAsia="Times New Roman"/>
          <w:bCs w:val="0"/>
          <w:szCs w:val="24"/>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2376"/>
        <w:gridCol w:w="2316"/>
        <w:gridCol w:w="2316"/>
      </w:tblGrid>
      <w:tr w:rsidR="003E2541" w:rsidRPr="00CF30E3" w:rsidTr="0054534D">
        <w:tc>
          <w:tcPr>
            <w:tcW w:w="2126" w:type="dxa"/>
          </w:tcPr>
          <w:p w:rsidR="003E2541" w:rsidRPr="003E2541" w:rsidRDefault="003E2541" w:rsidP="007B1052">
            <w:pPr>
              <w:spacing w:before="40" w:after="40"/>
              <w:rPr>
                <w:rFonts w:eastAsia="Times New Roman"/>
                <w:b/>
                <w:bCs w:val="0"/>
                <w:sz w:val="22"/>
                <w:szCs w:val="24"/>
                <w:lang w:eastAsia="en-GB"/>
              </w:rPr>
            </w:pPr>
            <w:r w:rsidRPr="003E2541">
              <w:rPr>
                <w:rFonts w:eastAsia="Times New Roman"/>
                <w:b/>
                <w:bCs w:val="0"/>
                <w:sz w:val="22"/>
                <w:szCs w:val="24"/>
                <w:lang w:eastAsia="en-GB"/>
              </w:rPr>
              <w:t>Hub reference:</w:t>
            </w:r>
          </w:p>
        </w:tc>
        <w:tc>
          <w:tcPr>
            <w:tcW w:w="2376" w:type="dxa"/>
          </w:tcPr>
          <w:p w:rsidR="003E2541" w:rsidRPr="00D5592C" w:rsidRDefault="00D5592C" w:rsidP="007B1052">
            <w:pPr>
              <w:spacing w:before="40" w:after="40"/>
              <w:rPr>
                <w:rFonts w:eastAsia="Times New Roman"/>
                <w:bCs w:val="0"/>
                <w:sz w:val="22"/>
                <w:szCs w:val="22"/>
                <w:lang w:eastAsia="en-GB"/>
              </w:rPr>
            </w:pPr>
            <w:r w:rsidRPr="00D5592C">
              <w:rPr>
                <w:rFonts w:eastAsia="Times New Roman"/>
                <w:bCs w:val="0"/>
                <w:sz w:val="22"/>
                <w:szCs w:val="22"/>
                <w:lang w:eastAsia="en-GB"/>
              </w:rPr>
              <w:t>PC087</w:t>
            </w:r>
          </w:p>
        </w:tc>
        <w:tc>
          <w:tcPr>
            <w:tcW w:w="2316" w:type="dxa"/>
          </w:tcPr>
          <w:p w:rsidR="003E2541" w:rsidRPr="003E2541" w:rsidRDefault="003E2541" w:rsidP="007B1052">
            <w:pPr>
              <w:spacing w:before="40" w:after="40"/>
              <w:rPr>
                <w:rFonts w:eastAsia="Times New Roman"/>
                <w:b/>
                <w:bCs w:val="0"/>
                <w:sz w:val="22"/>
                <w:szCs w:val="22"/>
                <w:lang w:eastAsia="en-GB"/>
              </w:rPr>
            </w:pPr>
            <w:r w:rsidRPr="003E2541">
              <w:rPr>
                <w:rFonts w:eastAsia="Times New Roman"/>
                <w:b/>
                <w:bCs w:val="0"/>
                <w:sz w:val="22"/>
                <w:szCs w:val="22"/>
                <w:lang w:eastAsia="en-GB"/>
              </w:rPr>
              <w:t>Policy Lead</w:t>
            </w:r>
          </w:p>
        </w:tc>
        <w:tc>
          <w:tcPr>
            <w:tcW w:w="2316" w:type="dxa"/>
          </w:tcPr>
          <w:p w:rsidR="003E2541" w:rsidRDefault="003E2541" w:rsidP="00654525">
            <w:pPr>
              <w:spacing w:before="40" w:after="40"/>
            </w:pPr>
            <w:r>
              <w:t>Craig Brigg, Director of Quality</w:t>
            </w:r>
          </w:p>
          <w:p w:rsidR="003E2541" w:rsidRPr="00F60806" w:rsidRDefault="003E2541" w:rsidP="00654525">
            <w:pPr>
              <w:spacing w:before="40" w:after="40"/>
            </w:pPr>
          </w:p>
        </w:tc>
      </w:tr>
      <w:tr w:rsidR="003E2541" w:rsidRPr="00CF30E3" w:rsidTr="0054534D">
        <w:tc>
          <w:tcPr>
            <w:tcW w:w="2126" w:type="dxa"/>
          </w:tcPr>
          <w:p w:rsidR="003E2541" w:rsidRPr="003E2541" w:rsidRDefault="003E2541" w:rsidP="007B1052">
            <w:pPr>
              <w:spacing w:before="40" w:after="40"/>
              <w:rPr>
                <w:rFonts w:eastAsia="Times New Roman"/>
                <w:b/>
                <w:bCs w:val="0"/>
                <w:sz w:val="22"/>
                <w:szCs w:val="24"/>
                <w:lang w:eastAsia="en-GB"/>
              </w:rPr>
            </w:pPr>
            <w:r w:rsidRPr="003E2541">
              <w:rPr>
                <w:rFonts w:eastAsia="Times New Roman"/>
                <w:b/>
                <w:bCs w:val="0"/>
                <w:sz w:val="22"/>
                <w:szCs w:val="24"/>
                <w:lang w:eastAsia="en-GB"/>
              </w:rPr>
              <w:t>Version:</w:t>
            </w:r>
          </w:p>
        </w:tc>
        <w:tc>
          <w:tcPr>
            <w:tcW w:w="2376" w:type="dxa"/>
          </w:tcPr>
          <w:p w:rsidR="003E2541" w:rsidRPr="00CF30E3" w:rsidRDefault="003E2541" w:rsidP="007B1052">
            <w:pPr>
              <w:spacing w:before="40" w:after="40"/>
              <w:rPr>
                <w:rFonts w:eastAsia="Times New Roman"/>
                <w:bCs w:val="0"/>
                <w:i/>
                <w:sz w:val="22"/>
                <w:szCs w:val="22"/>
                <w:lang w:eastAsia="en-GB"/>
              </w:rPr>
            </w:pPr>
            <w:r w:rsidRPr="003E2541">
              <w:rPr>
                <w:rFonts w:eastAsia="Times New Roman"/>
                <w:bCs w:val="0"/>
                <w:i/>
                <w:sz w:val="22"/>
                <w:szCs w:val="22"/>
                <w:lang w:eastAsia="en-GB"/>
              </w:rPr>
              <w:t>7</w:t>
            </w:r>
          </w:p>
        </w:tc>
        <w:tc>
          <w:tcPr>
            <w:tcW w:w="2316" w:type="dxa"/>
          </w:tcPr>
          <w:p w:rsidR="003E2541" w:rsidRPr="003E2541" w:rsidRDefault="003E2541" w:rsidP="007B1052">
            <w:pPr>
              <w:spacing w:before="40" w:after="40"/>
              <w:rPr>
                <w:rFonts w:eastAsia="Times New Roman"/>
                <w:b/>
                <w:bCs w:val="0"/>
                <w:sz w:val="22"/>
                <w:szCs w:val="22"/>
                <w:lang w:eastAsia="en-GB"/>
              </w:rPr>
            </w:pPr>
            <w:r w:rsidRPr="003E2541">
              <w:rPr>
                <w:rFonts w:eastAsia="Times New Roman"/>
                <w:b/>
                <w:bCs w:val="0"/>
                <w:sz w:val="22"/>
                <w:szCs w:val="22"/>
                <w:lang w:eastAsia="en-GB"/>
              </w:rPr>
              <w:t>Policy Author (if different)</w:t>
            </w:r>
          </w:p>
        </w:tc>
        <w:tc>
          <w:tcPr>
            <w:tcW w:w="2316" w:type="dxa"/>
          </w:tcPr>
          <w:p w:rsidR="003E2541" w:rsidRPr="00CF30E3" w:rsidRDefault="003E2541" w:rsidP="007B1052">
            <w:pPr>
              <w:spacing w:before="40" w:after="40"/>
              <w:rPr>
                <w:rFonts w:eastAsia="Times New Roman"/>
                <w:bCs w:val="0"/>
                <w:i/>
                <w:sz w:val="22"/>
                <w:szCs w:val="22"/>
                <w:lang w:eastAsia="en-GB"/>
              </w:rPr>
            </w:pPr>
            <w:r>
              <w:t>Debby Gibson, HTA Manager</w:t>
            </w:r>
          </w:p>
        </w:tc>
      </w:tr>
      <w:tr w:rsidR="003E2541" w:rsidRPr="00CF30E3" w:rsidTr="0054534D">
        <w:tc>
          <w:tcPr>
            <w:tcW w:w="2126" w:type="dxa"/>
          </w:tcPr>
          <w:p w:rsidR="003E2541" w:rsidRPr="003E2541" w:rsidRDefault="003E2541" w:rsidP="007B1052">
            <w:pPr>
              <w:spacing w:before="40" w:after="40"/>
              <w:rPr>
                <w:rFonts w:eastAsia="Times New Roman"/>
                <w:b/>
                <w:bCs w:val="0"/>
                <w:sz w:val="22"/>
                <w:szCs w:val="24"/>
                <w:lang w:eastAsia="en-GB"/>
              </w:rPr>
            </w:pPr>
            <w:r w:rsidRPr="003E2541">
              <w:rPr>
                <w:rFonts w:eastAsia="Times New Roman"/>
                <w:b/>
                <w:bCs w:val="0"/>
                <w:sz w:val="22"/>
                <w:szCs w:val="24"/>
                <w:lang w:eastAsia="en-GB"/>
              </w:rPr>
              <w:t>Approved by:</w:t>
            </w:r>
          </w:p>
        </w:tc>
        <w:tc>
          <w:tcPr>
            <w:tcW w:w="2376" w:type="dxa"/>
          </w:tcPr>
          <w:p w:rsidR="003E2541" w:rsidRPr="00CF30E3" w:rsidRDefault="003E2541" w:rsidP="007B1052">
            <w:pPr>
              <w:spacing w:before="40" w:after="40"/>
              <w:rPr>
                <w:rFonts w:eastAsia="Times New Roman"/>
                <w:bCs w:val="0"/>
                <w:sz w:val="22"/>
                <w:szCs w:val="22"/>
                <w:lang w:eastAsia="en-GB"/>
              </w:rPr>
            </w:pPr>
            <w:r w:rsidRPr="00CF30E3">
              <w:rPr>
                <w:rFonts w:eastAsia="Times New Roman"/>
                <w:bCs w:val="0"/>
                <w:sz w:val="22"/>
                <w:szCs w:val="22"/>
                <w:lang w:eastAsia="en-GB"/>
              </w:rPr>
              <w:t>Executive Team</w:t>
            </w:r>
          </w:p>
        </w:tc>
        <w:tc>
          <w:tcPr>
            <w:tcW w:w="2316" w:type="dxa"/>
          </w:tcPr>
          <w:p w:rsidR="003E2541" w:rsidRPr="003E2541" w:rsidRDefault="003E2541" w:rsidP="007B1052">
            <w:pPr>
              <w:spacing w:before="40" w:after="40"/>
              <w:rPr>
                <w:rFonts w:eastAsia="Times New Roman"/>
                <w:b/>
                <w:bCs w:val="0"/>
                <w:sz w:val="22"/>
                <w:szCs w:val="22"/>
                <w:lang w:eastAsia="en-GB"/>
              </w:rPr>
            </w:pPr>
            <w:r w:rsidRPr="003E2541">
              <w:rPr>
                <w:rFonts w:eastAsia="Times New Roman"/>
                <w:b/>
                <w:bCs w:val="0"/>
                <w:sz w:val="22"/>
                <w:szCs w:val="22"/>
                <w:lang w:eastAsia="en-GB"/>
              </w:rPr>
              <w:t>Name of responsible committee/ group</w:t>
            </w:r>
          </w:p>
        </w:tc>
        <w:tc>
          <w:tcPr>
            <w:tcW w:w="2316" w:type="dxa"/>
          </w:tcPr>
          <w:p w:rsidR="003E2541" w:rsidRPr="00CF30E3" w:rsidRDefault="003E2541" w:rsidP="007B1052">
            <w:pPr>
              <w:spacing w:before="40" w:after="40"/>
              <w:rPr>
                <w:rFonts w:eastAsia="Times New Roman"/>
                <w:bCs w:val="0"/>
                <w:sz w:val="22"/>
                <w:szCs w:val="22"/>
                <w:lang w:eastAsia="en-GB"/>
              </w:rPr>
            </w:pPr>
            <w:r>
              <w:t>HTA Management Group</w:t>
            </w:r>
          </w:p>
        </w:tc>
      </w:tr>
      <w:tr w:rsidR="003E2541" w:rsidRPr="00CF30E3" w:rsidTr="0054534D">
        <w:tc>
          <w:tcPr>
            <w:tcW w:w="2126" w:type="dxa"/>
          </w:tcPr>
          <w:p w:rsidR="003E2541" w:rsidRPr="003E2541" w:rsidRDefault="003E2541" w:rsidP="007B1052">
            <w:pPr>
              <w:spacing w:before="40" w:after="40"/>
              <w:rPr>
                <w:rFonts w:eastAsia="Times New Roman"/>
                <w:b/>
                <w:bCs w:val="0"/>
                <w:sz w:val="22"/>
                <w:szCs w:val="24"/>
                <w:lang w:eastAsia="en-GB"/>
              </w:rPr>
            </w:pPr>
            <w:r w:rsidRPr="003E2541">
              <w:rPr>
                <w:rFonts w:eastAsia="Times New Roman"/>
                <w:b/>
                <w:bCs w:val="0"/>
                <w:sz w:val="22"/>
                <w:szCs w:val="24"/>
                <w:lang w:eastAsia="en-GB"/>
              </w:rPr>
              <w:t>Date of approval:</w:t>
            </w:r>
          </w:p>
        </w:tc>
        <w:tc>
          <w:tcPr>
            <w:tcW w:w="2376" w:type="dxa"/>
          </w:tcPr>
          <w:p w:rsidR="003E2541" w:rsidRPr="00CF30E3" w:rsidRDefault="00D5592C" w:rsidP="007B1052">
            <w:pPr>
              <w:spacing w:before="40" w:after="40"/>
              <w:rPr>
                <w:rFonts w:eastAsia="Times New Roman"/>
                <w:bCs w:val="0"/>
                <w:sz w:val="22"/>
                <w:szCs w:val="22"/>
                <w:lang w:eastAsia="en-GB"/>
              </w:rPr>
            </w:pPr>
            <w:r w:rsidRPr="00D5592C">
              <w:rPr>
                <w:rFonts w:eastAsia="Times New Roman"/>
                <w:bCs w:val="0"/>
                <w:sz w:val="22"/>
                <w:szCs w:val="22"/>
                <w:lang w:eastAsia="en-GB"/>
              </w:rPr>
              <w:t>13 September 2021</w:t>
            </w:r>
          </w:p>
        </w:tc>
        <w:tc>
          <w:tcPr>
            <w:tcW w:w="2316" w:type="dxa"/>
          </w:tcPr>
          <w:p w:rsidR="003E2541" w:rsidRPr="003E2541" w:rsidRDefault="003E2541" w:rsidP="007B1052">
            <w:pPr>
              <w:spacing w:before="40" w:after="40"/>
              <w:rPr>
                <w:rFonts w:eastAsia="Times New Roman"/>
                <w:b/>
                <w:bCs w:val="0"/>
                <w:sz w:val="22"/>
                <w:szCs w:val="22"/>
                <w:lang w:eastAsia="en-GB"/>
              </w:rPr>
            </w:pPr>
            <w:r w:rsidRPr="003E2541">
              <w:rPr>
                <w:rFonts w:eastAsia="Times New Roman"/>
                <w:b/>
                <w:bCs w:val="0"/>
                <w:sz w:val="22"/>
                <w:szCs w:val="22"/>
                <w:lang w:eastAsia="en-GB"/>
              </w:rPr>
              <w:t>Review date:</w:t>
            </w:r>
          </w:p>
        </w:tc>
        <w:tc>
          <w:tcPr>
            <w:tcW w:w="2316" w:type="dxa"/>
          </w:tcPr>
          <w:p w:rsidR="003E2541" w:rsidRPr="00CF30E3" w:rsidRDefault="003E2541" w:rsidP="007B1052">
            <w:pPr>
              <w:spacing w:before="40" w:after="40"/>
              <w:rPr>
                <w:rFonts w:eastAsia="Times New Roman"/>
                <w:bCs w:val="0"/>
                <w:sz w:val="22"/>
                <w:szCs w:val="22"/>
                <w:lang w:eastAsia="en-GB"/>
              </w:rPr>
            </w:pPr>
            <w:r w:rsidRPr="003E2541">
              <w:rPr>
                <w:rFonts w:eastAsia="Times New Roman"/>
                <w:bCs w:val="0"/>
                <w:sz w:val="22"/>
                <w:szCs w:val="22"/>
                <w:lang w:eastAsia="en-GB"/>
              </w:rPr>
              <w:t>August 2024</w:t>
            </w:r>
          </w:p>
        </w:tc>
      </w:tr>
      <w:tr w:rsidR="003E2541" w:rsidRPr="00CF30E3" w:rsidTr="00654525">
        <w:tc>
          <w:tcPr>
            <w:tcW w:w="2126" w:type="dxa"/>
          </w:tcPr>
          <w:p w:rsidR="003E2541" w:rsidRPr="003E2541" w:rsidRDefault="003E2541" w:rsidP="007B1052">
            <w:pPr>
              <w:spacing w:before="40" w:after="40"/>
              <w:rPr>
                <w:rFonts w:eastAsia="Times New Roman"/>
                <w:b/>
                <w:bCs w:val="0"/>
                <w:sz w:val="22"/>
                <w:szCs w:val="24"/>
                <w:lang w:eastAsia="en-GB"/>
              </w:rPr>
            </w:pPr>
            <w:r w:rsidRPr="003E2541">
              <w:rPr>
                <w:rFonts w:eastAsia="Times New Roman"/>
                <w:b/>
                <w:bCs w:val="0"/>
                <w:sz w:val="22"/>
                <w:szCs w:val="24"/>
                <w:lang w:eastAsia="en-GB"/>
              </w:rPr>
              <w:t>Policy supersedes:</w:t>
            </w:r>
          </w:p>
        </w:tc>
        <w:tc>
          <w:tcPr>
            <w:tcW w:w="7008" w:type="dxa"/>
            <w:gridSpan w:val="3"/>
          </w:tcPr>
          <w:p w:rsidR="003E2541" w:rsidRPr="00CF30E3" w:rsidRDefault="003E2541" w:rsidP="007B1052">
            <w:pPr>
              <w:spacing w:before="40" w:after="40"/>
              <w:rPr>
                <w:rFonts w:eastAsia="Times New Roman"/>
                <w:bCs w:val="0"/>
                <w:sz w:val="22"/>
                <w:szCs w:val="22"/>
                <w:lang w:eastAsia="en-GB"/>
              </w:rPr>
            </w:pPr>
            <w:r w:rsidRPr="00311994">
              <w:t>Joint Policy for the Storage and Use of Human Tissue</w:t>
            </w:r>
            <w:r>
              <w:t>, Version 6</w:t>
            </w:r>
          </w:p>
        </w:tc>
      </w:tr>
      <w:tr w:rsidR="003E2541" w:rsidRPr="00CF30E3" w:rsidTr="00654525">
        <w:tc>
          <w:tcPr>
            <w:tcW w:w="2126" w:type="dxa"/>
          </w:tcPr>
          <w:p w:rsidR="003E2541" w:rsidRPr="003E2541" w:rsidRDefault="003E2541" w:rsidP="007B1052">
            <w:pPr>
              <w:spacing w:before="40" w:after="40"/>
              <w:rPr>
                <w:rFonts w:eastAsia="Times New Roman"/>
                <w:b/>
                <w:bCs w:val="0"/>
                <w:sz w:val="22"/>
                <w:szCs w:val="22"/>
                <w:lang w:eastAsia="en-GB"/>
              </w:rPr>
            </w:pPr>
            <w:r w:rsidRPr="003E2541">
              <w:rPr>
                <w:rFonts w:eastAsia="Times New Roman"/>
                <w:b/>
                <w:bCs w:val="0"/>
                <w:sz w:val="22"/>
                <w:szCs w:val="22"/>
                <w:lang w:eastAsia="en-GB"/>
              </w:rPr>
              <w:t>Executive Lead:</w:t>
            </w:r>
          </w:p>
        </w:tc>
        <w:tc>
          <w:tcPr>
            <w:tcW w:w="7008" w:type="dxa"/>
            <w:gridSpan w:val="3"/>
          </w:tcPr>
          <w:p w:rsidR="003E2541" w:rsidRPr="003E2541" w:rsidRDefault="003E2541" w:rsidP="003E2541">
            <w:pPr>
              <w:spacing w:before="40" w:after="40"/>
              <w:rPr>
                <w:rFonts w:eastAsia="Times New Roman" w:cs="Times New Roman"/>
                <w:bCs w:val="0"/>
                <w:szCs w:val="24"/>
                <w:lang w:eastAsia="en-GB"/>
              </w:rPr>
            </w:pPr>
            <w:r w:rsidRPr="003E2541">
              <w:rPr>
                <w:rFonts w:eastAsia="Times New Roman" w:cs="Times New Roman"/>
                <w:bCs w:val="0"/>
                <w:szCs w:val="24"/>
                <w:lang w:eastAsia="en-GB"/>
              </w:rPr>
              <w:t>Phil Wood, Chief Medical Officer.</w:t>
            </w:r>
          </w:p>
          <w:p w:rsidR="003E2541" w:rsidRPr="00CF30E3" w:rsidRDefault="003E2541" w:rsidP="007B1052">
            <w:pPr>
              <w:spacing w:before="40" w:after="40"/>
              <w:rPr>
                <w:rFonts w:eastAsia="Times New Roman"/>
                <w:bCs w:val="0"/>
                <w:sz w:val="22"/>
                <w:szCs w:val="22"/>
                <w:lang w:eastAsia="en-GB"/>
              </w:rPr>
            </w:pPr>
            <w:r w:rsidRPr="003E2541">
              <w:rPr>
                <w:rFonts w:eastAsia="Times New Roman" w:cs="Times New Roman"/>
                <w:bCs w:val="0"/>
                <w:szCs w:val="24"/>
                <w:lang w:eastAsia="en-GB"/>
              </w:rPr>
              <w:t>Roger Gair, University of Leeds Secretary</w:t>
            </w:r>
          </w:p>
        </w:tc>
      </w:tr>
      <w:tr w:rsidR="003E2541" w:rsidRPr="00CF30E3" w:rsidTr="00654525">
        <w:tc>
          <w:tcPr>
            <w:tcW w:w="2126" w:type="dxa"/>
          </w:tcPr>
          <w:p w:rsidR="003E2541" w:rsidRPr="003E2541" w:rsidRDefault="003E2541" w:rsidP="007B1052">
            <w:pPr>
              <w:spacing w:before="40" w:after="40"/>
              <w:rPr>
                <w:rFonts w:eastAsia="Times New Roman"/>
                <w:b/>
                <w:bCs w:val="0"/>
                <w:sz w:val="22"/>
                <w:szCs w:val="22"/>
                <w:lang w:eastAsia="en-GB"/>
              </w:rPr>
            </w:pPr>
            <w:r w:rsidRPr="003E2541">
              <w:rPr>
                <w:rFonts w:eastAsia="Times New Roman"/>
                <w:b/>
                <w:bCs w:val="0"/>
                <w:sz w:val="22"/>
                <w:szCs w:val="22"/>
                <w:lang w:eastAsia="en-GB"/>
              </w:rPr>
              <w:t>Target audience:</w:t>
            </w:r>
          </w:p>
        </w:tc>
        <w:tc>
          <w:tcPr>
            <w:tcW w:w="7008" w:type="dxa"/>
            <w:gridSpan w:val="3"/>
          </w:tcPr>
          <w:p w:rsidR="003E2541" w:rsidRPr="003E2541" w:rsidRDefault="003E2541" w:rsidP="003E2541">
            <w:pPr>
              <w:spacing w:before="40" w:after="40"/>
              <w:rPr>
                <w:rFonts w:eastAsia="Times New Roman" w:cs="Times New Roman"/>
                <w:bCs w:val="0"/>
                <w:szCs w:val="24"/>
                <w:lang w:eastAsia="en-GB"/>
              </w:rPr>
            </w:pPr>
            <w:r w:rsidRPr="003E2541">
              <w:rPr>
                <w:rFonts w:eastAsia="Times New Roman" w:cs="Times New Roman"/>
                <w:bCs w:val="0"/>
                <w:szCs w:val="24"/>
                <w:lang w:eastAsia="en-GB"/>
              </w:rPr>
              <w:t>LTHT Clinical Service Unit (CSU) Management Teams</w:t>
            </w:r>
          </w:p>
          <w:p w:rsidR="003E2541" w:rsidRPr="003E2541" w:rsidRDefault="003E2541" w:rsidP="003E2541">
            <w:pPr>
              <w:spacing w:before="40" w:after="40"/>
              <w:rPr>
                <w:rFonts w:eastAsia="Times New Roman" w:cs="Times New Roman"/>
                <w:bCs w:val="0"/>
                <w:szCs w:val="24"/>
                <w:lang w:eastAsia="en-GB"/>
              </w:rPr>
            </w:pPr>
            <w:r w:rsidRPr="003E2541">
              <w:rPr>
                <w:rFonts w:eastAsia="Times New Roman" w:cs="Times New Roman"/>
                <w:bCs w:val="0"/>
                <w:szCs w:val="24"/>
                <w:lang w:eastAsia="en-GB"/>
              </w:rPr>
              <w:t>All LTHT members of staff who use or store human tissue</w:t>
            </w:r>
          </w:p>
          <w:p w:rsidR="003E2541" w:rsidRPr="003E2541" w:rsidRDefault="003E2541" w:rsidP="003E2541">
            <w:pPr>
              <w:spacing w:before="40" w:after="40"/>
              <w:rPr>
                <w:rFonts w:eastAsia="Times New Roman" w:cs="Times New Roman"/>
                <w:bCs w:val="0"/>
                <w:szCs w:val="24"/>
                <w:lang w:eastAsia="en-GB"/>
              </w:rPr>
            </w:pPr>
            <w:r w:rsidRPr="003E2541">
              <w:rPr>
                <w:rFonts w:eastAsia="Times New Roman" w:cs="Times New Roman"/>
                <w:bCs w:val="0"/>
                <w:szCs w:val="24"/>
                <w:lang w:eastAsia="en-GB"/>
              </w:rPr>
              <w:t>UoL Academic Management</w:t>
            </w:r>
          </w:p>
          <w:p w:rsidR="003E2541" w:rsidRPr="00CF30E3" w:rsidRDefault="003E2541" w:rsidP="003E2541">
            <w:pPr>
              <w:spacing w:before="40" w:after="40"/>
              <w:rPr>
                <w:rFonts w:eastAsia="Times New Roman"/>
                <w:bCs w:val="0"/>
                <w:sz w:val="22"/>
                <w:szCs w:val="22"/>
                <w:lang w:eastAsia="en-GB"/>
              </w:rPr>
            </w:pPr>
            <w:r w:rsidRPr="003E2541">
              <w:rPr>
                <w:rFonts w:eastAsia="Times New Roman" w:cs="Times New Roman"/>
                <w:bCs w:val="0"/>
                <w:szCs w:val="24"/>
                <w:lang w:eastAsia="en-GB"/>
              </w:rPr>
              <w:t>All UoL academic staff who use or store human tissue</w:t>
            </w:r>
          </w:p>
        </w:tc>
      </w:tr>
      <w:tr w:rsidR="003E2541" w:rsidRPr="00CF30E3" w:rsidTr="00654525">
        <w:tc>
          <w:tcPr>
            <w:tcW w:w="2126" w:type="dxa"/>
          </w:tcPr>
          <w:p w:rsidR="003E2541" w:rsidRPr="003E2541" w:rsidRDefault="003E2541" w:rsidP="007B1052">
            <w:pPr>
              <w:spacing w:before="40" w:after="40"/>
              <w:rPr>
                <w:rFonts w:eastAsia="Times New Roman"/>
                <w:b/>
                <w:bCs w:val="0"/>
                <w:sz w:val="22"/>
                <w:szCs w:val="22"/>
                <w:lang w:eastAsia="en-GB"/>
              </w:rPr>
            </w:pPr>
            <w:r w:rsidRPr="003E2541">
              <w:rPr>
                <w:rFonts w:eastAsia="Times New Roman"/>
                <w:b/>
                <w:bCs w:val="0"/>
                <w:sz w:val="22"/>
                <w:szCs w:val="22"/>
                <w:lang w:eastAsia="en-GB"/>
              </w:rPr>
              <w:t>Keywords</w:t>
            </w:r>
            <w:r>
              <w:rPr>
                <w:rFonts w:eastAsia="Times New Roman"/>
                <w:b/>
                <w:bCs w:val="0"/>
                <w:sz w:val="22"/>
                <w:szCs w:val="22"/>
                <w:lang w:eastAsia="en-GB"/>
              </w:rPr>
              <w:t>:</w:t>
            </w:r>
          </w:p>
        </w:tc>
        <w:tc>
          <w:tcPr>
            <w:tcW w:w="7008" w:type="dxa"/>
            <w:gridSpan w:val="3"/>
          </w:tcPr>
          <w:p w:rsidR="003E2541" w:rsidRPr="00CF30E3" w:rsidRDefault="003E2541" w:rsidP="007B1052">
            <w:pPr>
              <w:spacing w:before="40" w:after="40"/>
              <w:rPr>
                <w:rFonts w:eastAsia="Times New Roman"/>
                <w:bCs w:val="0"/>
                <w:sz w:val="22"/>
                <w:szCs w:val="22"/>
                <w:lang w:eastAsia="en-GB"/>
              </w:rPr>
            </w:pPr>
            <w:r>
              <w:t>Human Tissue Act (HT Act); Human Tissue Authority (HTA); Designated Individual; Persons Designated</w:t>
            </w:r>
          </w:p>
        </w:tc>
      </w:tr>
    </w:tbl>
    <w:p w:rsidR="00B004FB" w:rsidRDefault="00B004FB" w:rsidP="00F1297B">
      <w:pPr>
        <w:spacing w:before="200" w:after="200"/>
        <w:jc w:val="center"/>
        <w:outlineLvl w:val="0"/>
        <w:rPr>
          <w:rFonts w:eastAsia="Times New Roman"/>
          <w:b/>
          <w:bCs w:val="0"/>
          <w:color w:val="3E80C4"/>
          <w:sz w:val="40"/>
          <w:szCs w:val="34"/>
          <w:lang w:val="en-US" w:eastAsia="en-GB"/>
        </w:rPr>
      </w:pPr>
    </w:p>
    <w:p w:rsidR="00D5592C" w:rsidRDefault="00D5592C" w:rsidP="00F1297B">
      <w:pPr>
        <w:spacing w:before="200" w:after="200"/>
        <w:jc w:val="center"/>
        <w:outlineLvl w:val="0"/>
        <w:rPr>
          <w:rFonts w:eastAsia="Times New Roman"/>
          <w:b/>
          <w:bCs w:val="0"/>
          <w:color w:val="3E80C4"/>
          <w:sz w:val="40"/>
          <w:szCs w:val="34"/>
          <w:lang w:val="en-US" w:eastAsia="en-GB"/>
        </w:rPr>
      </w:pPr>
    </w:p>
    <w:p w:rsidR="00F1297B" w:rsidRDefault="00F1297B" w:rsidP="00F1297B">
      <w:pPr>
        <w:spacing w:before="200" w:after="200"/>
        <w:jc w:val="center"/>
        <w:outlineLvl w:val="0"/>
        <w:rPr>
          <w:rFonts w:eastAsia="Times New Roman"/>
          <w:b/>
          <w:bCs w:val="0"/>
          <w:color w:val="3E80C4"/>
          <w:sz w:val="40"/>
          <w:szCs w:val="34"/>
          <w:lang w:val="en-US" w:eastAsia="en-GB"/>
        </w:rPr>
      </w:pPr>
      <w:r w:rsidRPr="00F1297B">
        <w:rPr>
          <w:rFonts w:eastAsia="Times New Roman"/>
          <w:b/>
          <w:bCs w:val="0"/>
          <w:color w:val="3E80C4"/>
          <w:sz w:val="40"/>
          <w:szCs w:val="34"/>
          <w:lang w:val="en-US" w:eastAsia="en-GB"/>
        </w:rPr>
        <w:t>T</w:t>
      </w:r>
      <w:r>
        <w:rPr>
          <w:rFonts w:eastAsia="Times New Roman"/>
          <w:b/>
          <w:bCs w:val="0"/>
          <w:color w:val="3E80C4"/>
          <w:sz w:val="40"/>
          <w:szCs w:val="34"/>
          <w:lang w:val="en-US" w:eastAsia="en-GB"/>
        </w:rPr>
        <w:t>he Leeds Teaching Hospitals NHS Trust (LTHT) and the University of Leeds (UoL)</w:t>
      </w:r>
    </w:p>
    <w:p w:rsidR="00F1297B" w:rsidRPr="00CF30E3" w:rsidRDefault="00F1297B" w:rsidP="00F1297B">
      <w:pPr>
        <w:autoSpaceDE w:val="0"/>
        <w:autoSpaceDN w:val="0"/>
        <w:adjustRightInd w:val="0"/>
        <w:jc w:val="center"/>
        <w:rPr>
          <w:rFonts w:eastAsia="Times New Roman"/>
          <w:bCs w:val="0"/>
          <w:szCs w:val="24"/>
          <w:lang w:eastAsia="en-GB"/>
        </w:rPr>
      </w:pPr>
      <w:r w:rsidRPr="00F1297B">
        <w:rPr>
          <w:rFonts w:eastAsia="Times New Roman"/>
          <w:b/>
          <w:bCs w:val="0"/>
          <w:color w:val="3E80C4"/>
          <w:sz w:val="40"/>
          <w:szCs w:val="34"/>
          <w:lang w:val="en-US" w:eastAsia="en-GB"/>
        </w:rPr>
        <w:t>J</w:t>
      </w:r>
      <w:r>
        <w:rPr>
          <w:rFonts w:eastAsia="Times New Roman"/>
          <w:b/>
          <w:bCs w:val="0"/>
          <w:color w:val="3E80C4"/>
          <w:sz w:val="40"/>
          <w:szCs w:val="34"/>
          <w:lang w:val="en-US" w:eastAsia="en-GB"/>
        </w:rPr>
        <w:t>oint Policy for the Storage and Use of Human Tissue</w:t>
      </w:r>
    </w:p>
    <w:p w:rsidR="00F36E11" w:rsidRPr="00CF30E3" w:rsidRDefault="00F36E11" w:rsidP="007B1052">
      <w:pPr>
        <w:spacing w:before="200" w:after="200"/>
        <w:outlineLvl w:val="0"/>
        <w:rPr>
          <w:rFonts w:eastAsia="Times New Roman"/>
          <w:b/>
          <w:bCs w:val="0"/>
          <w:szCs w:val="24"/>
          <w:lang w:eastAsia="en-GB"/>
        </w:rPr>
      </w:pPr>
    </w:p>
    <w:p w:rsidR="007B1052" w:rsidRPr="00CF30E3" w:rsidRDefault="007B1052" w:rsidP="00F36E11">
      <w:pPr>
        <w:spacing w:before="200" w:after="200"/>
        <w:rPr>
          <w:rFonts w:eastAsia="Times New Roman"/>
          <w:b/>
          <w:bCs w:val="0"/>
          <w:color w:val="3E80C4"/>
          <w:sz w:val="40"/>
          <w:szCs w:val="34"/>
          <w:lang w:val="en-US" w:eastAsia="en-GB"/>
        </w:rPr>
      </w:pPr>
      <w:r w:rsidRPr="00CF30E3">
        <w:rPr>
          <w:rFonts w:eastAsia="Times New Roman"/>
          <w:b/>
          <w:bCs w:val="0"/>
          <w:color w:val="3E80C4"/>
          <w:sz w:val="40"/>
          <w:szCs w:val="34"/>
          <w:lang w:val="en-US" w:eastAsia="en-GB"/>
        </w:rPr>
        <w:t>Contents</w:t>
      </w:r>
    </w:p>
    <w:tbl>
      <w:tblPr>
        <w:tblW w:w="0" w:type="auto"/>
        <w:jc w:val="center"/>
        <w:tblLayout w:type="fixed"/>
        <w:tblLook w:val="01E0" w:firstRow="1" w:lastRow="1" w:firstColumn="1" w:lastColumn="1" w:noHBand="0" w:noVBand="0"/>
      </w:tblPr>
      <w:tblGrid>
        <w:gridCol w:w="1493"/>
        <w:gridCol w:w="6749"/>
        <w:gridCol w:w="987"/>
      </w:tblGrid>
      <w:tr w:rsidR="00CB1C8F" w:rsidRPr="00CB1C8F" w:rsidTr="00CB1C8F">
        <w:trPr>
          <w:tblHeader/>
          <w:jc w:val="center"/>
        </w:trPr>
        <w:tc>
          <w:tcPr>
            <w:tcW w:w="8242" w:type="dxa"/>
            <w:gridSpan w:val="2"/>
            <w:vAlign w:val="center"/>
          </w:tcPr>
          <w:p w:rsidR="007B1052" w:rsidRPr="00CB1C8F" w:rsidRDefault="00F36E11" w:rsidP="007B1052">
            <w:pPr>
              <w:spacing w:before="200" w:after="200"/>
              <w:rPr>
                <w:rFonts w:eastAsia="Times New Roman"/>
                <w:b/>
                <w:bCs w:val="0"/>
                <w:szCs w:val="24"/>
                <w:lang w:eastAsia="en-GB"/>
              </w:rPr>
            </w:pPr>
            <w:r w:rsidRPr="00CB1C8F">
              <w:rPr>
                <w:rFonts w:eastAsia="Times New Roman"/>
                <w:b/>
                <w:bCs w:val="0"/>
                <w:szCs w:val="24"/>
                <w:lang w:eastAsia="en-GB"/>
              </w:rPr>
              <w:t>Section</w:t>
            </w:r>
          </w:p>
        </w:tc>
        <w:tc>
          <w:tcPr>
            <w:tcW w:w="987" w:type="dxa"/>
            <w:vAlign w:val="center"/>
          </w:tcPr>
          <w:p w:rsidR="007B1052" w:rsidRPr="00CB1C8F" w:rsidRDefault="007B1052" w:rsidP="007B1052">
            <w:pPr>
              <w:spacing w:before="200" w:after="200"/>
              <w:rPr>
                <w:rFonts w:eastAsia="Times New Roman"/>
                <w:b/>
                <w:bCs w:val="0"/>
                <w:szCs w:val="24"/>
                <w:lang w:eastAsia="en-GB"/>
              </w:rPr>
            </w:pPr>
            <w:r w:rsidRPr="00CB1C8F">
              <w:rPr>
                <w:rFonts w:eastAsia="Times New Roman"/>
                <w:b/>
                <w:bCs w:val="0"/>
                <w:szCs w:val="24"/>
                <w:lang w:eastAsia="en-GB"/>
              </w:rPr>
              <w:t>Page</w:t>
            </w:r>
          </w:p>
        </w:tc>
      </w:tr>
      <w:tr w:rsidR="00CB1C8F" w:rsidRPr="00CB1C8F" w:rsidTr="00CB1C8F">
        <w:trPr>
          <w:jc w:val="center"/>
        </w:trPr>
        <w:tc>
          <w:tcPr>
            <w:tcW w:w="1493" w:type="dxa"/>
            <w:vAlign w:val="center"/>
          </w:tcPr>
          <w:p w:rsidR="007B1052" w:rsidRPr="00CB1C8F" w:rsidRDefault="002D5277" w:rsidP="002D5277">
            <w:pPr>
              <w:spacing w:before="80" w:after="80"/>
              <w:jc w:val="center"/>
              <w:rPr>
                <w:rFonts w:eastAsia="Times New Roman"/>
                <w:bCs w:val="0"/>
                <w:szCs w:val="24"/>
                <w:lang w:eastAsia="en-GB"/>
              </w:rPr>
            </w:pPr>
            <w:r w:rsidRPr="00CB1C8F">
              <w:rPr>
                <w:rFonts w:eastAsia="Times New Roman"/>
                <w:bCs w:val="0"/>
                <w:szCs w:val="24"/>
                <w:lang w:eastAsia="en-GB"/>
              </w:rPr>
              <w:t>1</w:t>
            </w:r>
          </w:p>
        </w:tc>
        <w:tc>
          <w:tcPr>
            <w:tcW w:w="6749" w:type="dxa"/>
            <w:vAlign w:val="center"/>
          </w:tcPr>
          <w:p w:rsidR="007B1052" w:rsidRPr="00CB1C8F" w:rsidRDefault="007B1052" w:rsidP="007B1052">
            <w:pPr>
              <w:spacing w:before="80" w:after="80"/>
              <w:rPr>
                <w:rFonts w:eastAsia="Times New Roman"/>
                <w:bCs w:val="0"/>
                <w:szCs w:val="24"/>
                <w:lang w:eastAsia="en-GB"/>
              </w:rPr>
            </w:pPr>
            <w:r w:rsidRPr="00CB1C8F">
              <w:rPr>
                <w:rFonts w:eastAsia="Times New Roman"/>
                <w:bCs w:val="0"/>
                <w:szCs w:val="24"/>
                <w:lang w:eastAsia="en-GB"/>
              </w:rPr>
              <w:t>Staff Summary</w:t>
            </w:r>
            <w:r w:rsidR="002D5277" w:rsidRPr="00CB1C8F">
              <w:rPr>
                <w:rFonts w:eastAsia="Times New Roman"/>
                <w:bCs w:val="0"/>
                <w:szCs w:val="24"/>
                <w:lang w:eastAsia="en-GB"/>
              </w:rPr>
              <w:t xml:space="preserve"> &amp; Introduction</w:t>
            </w:r>
          </w:p>
        </w:tc>
        <w:tc>
          <w:tcPr>
            <w:tcW w:w="987" w:type="dxa"/>
            <w:vAlign w:val="center"/>
          </w:tcPr>
          <w:p w:rsidR="007B1052" w:rsidRPr="00CB1C8F" w:rsidRDefault="00F36E11" w:rsidP="00CB1C8F">
            <w:pPr>
              <w:spacing w:before="80" w:after="80"/>
              <w:jc w:val="center"/>
              <w:rPr>
                <w:rFonts w:eastAsia="Times New Roman"/>
                <w:bCs w:val="0"/>
                <w:szCs w:val="24"/>
                <w:lang w:eastAsia="en-GB"/>
              </w:rPr>
            </w:pPr>
            <w:r w:rsidRPr="00CB1C8F">
              <w:rPr>
                <w:rFonts w:eastAsia="Times New Roman"/>
                <w:bCs w:val="0"/>
                <w:szCs w:val="24"/>
                <w:lang w:eastAsia="en-GB"/>
              </w:rPr>
              <w:t>3</w:t>
            </w:r>
          </w:p>
        </w:tc>
      </w:tr>
      <w:tr w:rsidR="00CB1C8F" w:rsidRPr="00CB1C8F" w:rsidTr="00CB1C8F">
        <w:trPr>
          <w:jc w:val="center"/>
        </w:trPr>
        <w:tc>
          <w:tcPr>
            <w:tcW w:w="1493" w:type="dxa"/>
            <w:vAlign w:val="center"/>
          </w:tcPr>
          <w:p w:rsidR="007B1052" w:rsidRPr="00CB1C8F" w:rsidRDefault="002D5277" w:rsidP="007B1052">
            <w:pPr>
              <w:spacing w:before="80" w:after="80"/>
              <w:jc w:val="center"/>
              <w:rPr>
                <w:rFonts w:eastAsia="Times New Roman"/>
                <w:bCs w:val="0"/>
                <w:szCs w:val="24"/>
                <w:lang w:eastAsia="en-GB"/>
              </w:rPr>
            </w:pPr>
            <w:r w:rsidRPr="00CB1C8F">
              <w:rPr>
                <w:rFonts w:eastAsia="Times New Roman"/>
                <w:bCs w:val="0"/>
                <w:szCs w:val="24"/>
                <w:lang w:eastAsia="en-GB"/>
              </w:rPr>
              <w:t>2</w:t>
            </w:r>
          </w:p>
        </w:tc>
        <w:tc>
          <w:tcPr>
            <w:tcW w:w="6749" w:type="dxa"/>
            <w:vAlign w:val="center"/>
          </w:tcPr>
          <w:p w:rsidR="007B1052" w:rsidRPr="00CB1C8F" w:rsidRDefault="007B1052" w:rsidP="007B1052">
            <w:pPr>
              <w:spacing w:before="80" w:after="80"/>
              <w:rPr>
                <w:rFonts w:eastAsia="Times New Roman"/>
                <w:bCs w:val="0"/>
                <w:szCs w:val="24"/>
                <w:lang w:eastAsia="en-GB"/>
              </w:rPr>
            </w:pPr>
            <w:r w:rsidRPr="00CB1C8F">
              <w:rPr>
                <w:rFonts w:eastAsia="Times New Roman"/>
                <w:bCs w:val="0"/>
                <w:szCs w:val="24"/>
                <w:lang w:eastAsia="en-GB"/>
              </w:rPr>
              <w:t>Purpose</w:t>
            </w:r>
            <w:r w:rsidR="002D5277" w:rsidRPr="00CB1C8F">
              <w:rPr>
                <w:rFonts w:eastAsia="Times New Roman"/>
                <w:bCs w:val="0"/>
                <w:szCs w:val="24"/>
                <w:lang w:eastAsia="en-GB"/>
              </w:rPr>
              <w:t xml:space="preserve"> &amp; Effect</w:t>
            </w:r>
          </w:p>
        </w:tc>
        <w:tc>
          <w:tcPr>
            <w:tcW w:w="987" w:type="dxa"/>
            <w:vAlign w:val="center"/>
          </w:tcPr>
          <w:p w:rsidR="007B1052" w:rsidRPr="00CB1C8F" w:rsidRDefault="00CB1C8F" w:rsidP="00CB1C8F">
            <w:pPr>
              <w:spacing w:before="80" w:after="80"/>
              <w:jc w:val="center"/>
              <w:rPr>
                <w:rFonts w:eastAsia="Times New Roman"/>
                <w:bCs w:val="0"/>
                <w:szCs w:val="24"/>
                <w:lang w:eastAsia="en-GB"/>
              </w:rPr>
            </w:pPr>
            <w:r>
              <w:rPr>
                <w:rFonts w:eastAsia="Times New Roman"/>
                <w:bCs w:val="0"/>
                <w:szCs w:val="24"/>
                <w:lang w:eastAsia="en-GB"/>
              </w:rPr>
              <w:t>4</w:t>
            </w:r>
          </w:p>
        </w:tc>
      </w:tr>
      <w:tr w:rsidR="00CB1C8F" w:rsidRPr="00CB1C8F" w:rsidTr="00CB1C8F">
        <w:trPr>
          <w:jc w:val="center"/>
        </w:trPr>
        <w:tc>
          <w:tcPr>
            <w:tcW w:w="1493" w:type="dxa"/>
            <w:vAlign w:val="center"/>
          </w:tcPr>
          <w:p w:rsidR="007B1052" w:rsidRPr="00CB1C8F" w:rsidRDefault="007B1052" w:rsidP="007B1052">
            <w:pPr>
              <w:spacing w:before="80" w:after="80"/>
              <w:jc w:val="center"/>
              <w:rPr>
                <w:rFonts w:eastAsia="Times New Roman"/>
                <w:bCs w:val="0"/>
                <w:szCs w:val="24"/>
                <w:lang w:eastAsia="en-GB"/>
              </w:rPr>
            </w:pPr>
            <w:r w:rsidRPr="00CB1C8F">
              <w:rPr>
                <w:rFonts w:eastAsia="Times New Roman"/>
                <w:bCs w:val="0"/>
                <w:szCs w:val="24"/>
                <w:lang w:eastAsia="en-GB"/>
              </w:rPr>
              <w:t>3</w:t>
            </w:r>
          </w:p>
        </w:tc>
        <w:tc>
          <w:tcPr>
            <w:tcW w:w="6749" w:type="dxa"/>
            <w:vAlign w:val="center"/>
          </w:tcPr>
          <w:p w:rsidR="007B1052" w:rsidRPr="00CB1C8F" w:rsidRDefault="002D5277" w:rsidP="007B1052">
            <w:pPr>
              <w:spacing w:before="80" w:after="80"/>
              <w:rPr>
                <w:rFonts w:eastAsia="Times New Roman"/>
                <w:bCs w:val="0"/>
                <w:szCs w:val="24"/>
                <w:lang w:eastAsia="en-GB"/>
              </w:rPr>
            </w:pPr>
            <w:r w:rsidRPr="00CB1C8F">
              <w:rPr>
                <w:rFonts w:eastAsia="Times New Roman"/>
                <w:bCs w:val="0"/>
                <w:szCs w:val="24"/>
                <w:lang w:eastAsia="en-GB"/>
              </w:rPr>
              <w:t xml:space="preserve">Key </w:t>
            </w:r>
            <w:r w:rsidR="007B1052" w:rsidRPr="00CB1C8F">
              <w:rPr>
                <w:rFonts w:eastAsia="Times New Roman"/>
                <w:bCs w:val="0"/>
                <w:szCs w:val="24"/>
                <w:lang w:eastAsia="en-GB"/>
              </w:rPr>
              <w:t>Definitions</w:t>
            </w:r>
          </w:p>
        </w:tc>
        <w:tc>
          <w:tcPr>
            <w:tcW w:w="987" w:type="dxa"/>
            <w:vAlign w:val="center"/>
          </w:tcPr>
          <w:p w:rsidR="007B1052" w:rsidRPr="00CB1C8F" w:rsidRDefault="00CB1C8F" w:rsidP="00CB1C8F">
            <w:pPr>
              <w:spacing w:before="80" w:after="80"/>
              <w:jc w:val="center"/>
              <w:rPr>
                <w:rFonts w:eastAsia="Times New Roman"/>
                <w:bCs w:val="0"/>
                <w:szCs w:val="24"/>
                <w:lang w:eastAsia="en-GB"/>
              </w:rPr>
            </w:pPr>
            <w:r>
              <w:rPr>
                <w:rFonts w:eastAsia="Times New Roman"/>
                <w:bCs w:val="0"/>
                <w:szCs w:val="24"/>
                <w:lang w:eastAsia="en-GB"/>
              </w:rPr>
              <w:t>6</w:t>
            </w:r>
          </w:p>
        </w:tc>
      </w:tr>
      <w:tr w:rsidR="00CB1C8F" w:rsidRPr="00CB1C8F" w:rsidTr="00CB1C8F">
        <w:trPr>
          <w:jc w:val="center"/>
        </w:trPr>
        <w:tc>
          <w:tcPr>
            <w:tcW w:w="1493" w:type="dxa"/>
            <w:vAlign w:val="center"/>
          </w:tcPr>
          <w:p w:rsidR="007B1052" w:rsidRPr="00CB1C8F" w:rsidRDefault="00A510F6" w:rsidP="007B1052">
            <w:pPr>
              <w:spacing w:before="80" w:after="80"/>
              <w:jc w:val="center"/>
              <w:rPr>
                <w:rFonts w:eastAsia="Times New Roman"/>
                <w:bCs w:val="0"/>
                <w:szCs w:val="24"/>
                <w:lang w:eastAsia="en-GB"/>
              </w:rPr>
            </w:pPr>
            <w:r w:rsidRPr="00CB1C8F">
              <w:rPr>
                <w:rFonts w:eastAsia="Times New Roman"/>
                <w:bCs w:val="0"/>
                <w:szCs w:val="24"/>
                <w:lang w:eastAsia="en-GB"/>
              </w:rPr>
              <w:t>4</w:t>
            </w:r>
          </w:p>
        </w:tc>
        <w:tc>
          <w:tcPr>
            <w:tcW w:w="6749" w:type="dxa"/>
            <w:vAlign w:val="center"/>
          </w:tcPr>
          <w:p w:rsidR="007B1052" w:rsidRPr="00CB1C8F" w:rsidRDefault="002D5277" w:rsidP="007B1052">
            <w:pPr>
              <w:spacing w:before="80" w:after="80"/>
              <w:rPr>
                <w:rFonts w:eastAsia="Times New Roman"/>
                <w:bCs w:val="0"/>
                <w:szCs w:val="24"/>
                <w:lang w:eastAsia="en-GB"/>
              </w:rPr>
            </w:pPr>
            <w:r w:rsidRPr="00CB1C8F">
              <w:rPr>
                <w:rFonts w:eastAsia="Times New Roman"/>
                <w:bCs w:val="0"/>
                <w:szCs w:val="24"/>
                <w:lang w:eastAsia="en-GB"/>
              </w:rPr>
              <w:t>Key Staff and Committees/Groups</w:t>
            </w:r>
          </w:p>
        </w:tc>
        <w:tc>
          <w:tcPr>
            <w:tcW w:w="987" w:type="dxa"/>
            <w:vAlign w:val="center"/>
          </w:tcPr>
          <w:p w:rsidR="007B1052" w:rsidRPr="00CB1C8F" w:rsidRDefault="00CB1C8F" w:rsidP="00CB1C8F">
            <w:pPr>
              <w:spacing w:before="80" w:after="80"/>
              <w:jc w:val="center"/>
              <w:rPr>
                <w:rFonts w:eastAsia="Times New Roman"/>
                <w:bCs w:val="0"/>
                <w:szCs w:val="24"/>
                <w:lang w:eastAsia="en-GB"/>
              </w:rPr>
            </w:pPr>
            <w:r>
              <w:rPr>
                <w:rFonts w:eastAsia="Times New Roman"/>
                <w:bCs w:val="0"/>
                <w:szCs w:val="24"/>
                <w:lang w:eastAsia="en-GB"/>
              </w:rPr>
              <w:t>7</w:t>
            </w:r>
          </w:p>
        </w:tc>
      </w:tr>
      <w:tr w:rsidR="00CB1C8F" w:rsidRPr="00CB1C8F" w:rsidTr="00CB1C8F">
        <w:trPr>
          <w:jc w:val="center"/>
        </w:trPr>
        <w:tc>
          <w:tcPr>
            <w:tcW w:w="1493" w:type="dxa"/>
            <w:vAlign w:val="center"/>
          </w:tcPr>
          <w:p w:rsidR="007B1052" w:rsidRPr="00CB1C8F" w:rsidRDefault="00A510F6" w:rsidP="007B1052">
            <w:pPr>
              <w:spacing w:before="80" w:after="80"/>
              <w:jc w:val="center"/>
              <w:rPr>
                <w:rFonts w:eastAsia="Times New Roman"/>
                <w:bCs w:val="0"/>
                <w:szCs w:val="24"/>
                <w:lang w:eastAsia="en-GB"/>
              </w:rPr>
            </w:pPr>
            <w:r w:rsidRPr="00CB1C8F">
              <w:rPr>
                <w:rFonts w:eastAsia="Times New Roman"/>
                <w:bCs w:val="0"/>
                <w:szCs w:val="24"/>
                <w:lang w:eastAsia="en-GB"/>
              </w:rPr>
              <w:t>5</w:t>
            </w:r>
          </w:p>
        </w:tc>
        <w:tc>
          <w:tcPr>
            <w:tcW w:w="6749" w:type="dxa"/>
            <w:vAlign w:val="center"/>
          </w:tcPr>
          <w:p w:rsidR="007B1052" w:rsidRPr="00CB1C8F" w:rsidRDefault="007B1052" w:rsidP="007B1052">
            <w:pPr>
              <w:spacing w:before="80" w:after="80"/>
              <w:rPr>
                <w:rFonts w:eastAsia="Times New Roman"/>
                <w:bCs w:val="0"/>
                <w:szCs w:val="24"/>
                <w:lang w:eastAsia="en-GB"/>
              </w:rPr>
            </w:pPr>
            <w:r w:rsidRPr="00CB1C8F">
              <w:rPr>
                <w:rFonts w:eastAsia="Times New Roman"/>
                <w:bCs w:val="0"/>
                <w:szCs w:val="24"/>
                <w:lang w:eastAsia="en-GB"/>
              </w:rPr>
              <w:t>Equality Analysis</w:t>
            </w:r>
          </w:p>
        </w:tc>
        <w:tc>
          <w:tcPr>
            <w:tcW w:w="987" w:type="dxa"/>
            <w:vAlign w:val="center"/>
          </w:tcPr>
          <w:p w:rsidR="007B1052" w:rsidRPr="00CB1C8F" w:rsidRDefault="00CB1C8F" w:rsidP="00CB1C8F">
            <w:pPr>
              <w:spacing w:before="80" w:after="80"/>
              <w:jc w:val="center"/>
              <w:rPr>
                <w:rFonts w:eastAsia="Times New Roman"/>
                <w:bCs w:val="0"/>
                <w:szCs w:val="24"/>
                <w:lang w:eastAsia="en-GB"/>
              </w:rPr>
            </w:pPr>
            <w:r>
              <w:rPr>
                <w:rFonts w:eastAsia="Times New Roman"/>
                <w:bCs w:val="0"/>
                <w:szCs w:val="24"/>
                <w:lang w:eastAsia="en-GB"/>
              </w:rPr>
              <w:t>8</w:t>
            </w:r>
          </w:p>
        </w:tc>
      </w:tr>
      <w:tr w:rsidR="00CB1C8F" w:rsidRPr="00CB1C8F" w:rsidTr="00CB1C8F">
        <w:trPr>
          <w:jc w:val="center"/>
        </w:trPr>
        <w:tc>
          <w:tcPr>
            <w:tcW w:w="1493" w:type="dxa"/>
            <w:vAlign w:val="center"/>
          </w:tcPr>
          <w:p w:rsidR="007B1052" w:rsidRPr="00CB1C8F" w:rsidRDefault="00A510F6" w:rsidP="007B1052">
            <w:pPr>
              <w:spacing w:before="80" w:after="80"/>
              <w:jc w:val="center"/>
              <w:rPr>
                <w:rFonts w:eastAsia="Times New Roman"/>
                <w:bCs w:val="0"/>
                <w:szCs w:val="24"/>
                <w:lang w:eastAsia="en-GB"/>
              </w:rPr>
            </w:pPr>
            <w:r w:rsidRPr="00CB1C8F">
              <w:rPr>
                <w:rFonts w:eastAsia="Times New Roman"/>
                <w:bCs w:val="0"/>
                <w:szCs w:val="24"/>
                <w:lang w:eastAsia="en-GB"/>
              </w:rPr>
              <w:t>6</w:t>
            </w:r>
          </w:p>
        </w:tc>
        <w:tc>
          <w:tcPr>
            <w:tcW w:w="6749" w:type="dxa"/>
            <w:vAlign w:val="center"/>
          </w:tcPr>
          <w:p w:rsidR="007B1052" w:rsidRPr="00CB1C8F" w:rsidRDefault="007B1052" w:rsidP="007B1052">
            <w:pPr>
              <w:spacing w:before="80" w:after="80"/>
              <w:rPr>
                <w:rFonts w:eastAsia="Times New Roman"/>
                <w:bCs w:val="0"/>
                <w:szCs w:val="24"/>
                <w:lang w:eastAsia="en-GB"/>
              </w:rPr>
            </w:pPr>
            <w:r w:rsidRPr="00CB1C8F">
              <w:rPr>
                <w:rFonts w:eastAsia="Times New Roman"/>
                <w:bCs w:val="0"/>
                <w:szCs w:val="24"/>
                <w:lang w:eastAsia="en-GB"/>
              </w:rPr>
              <w:t>Consultation and Review Process</w:t>
            </w:r>
          </w:p>
        </w:tc>
        <w:tc>
          <w:tcPr>
            <w:tcW w:w="987" w:type="dxa"/>
            <w:vAlign w:val="center"/>
          </w:tcPr>
          <w:p w:rsidR="007B1052" w:rsidRPr="00CB1C8F" w:rsidRDefault="00CB1C8F" w:rsidP="00CB1C8F">
            <w:pPr>
              <w:spacing w:before="80" w:after="80"/>
              <w:jc w:val="center"/>
              <w:rPr>
                <w:rFonts w:eastAsia="Times New Roman"/>
                <w:bCs w:val="0"/>
                <w:szCs w:val="24"/>
                <w:lang w:eastAsia="en-GB"/>
              </w:rPr>
            </w:pPr>
            <w:r>
              <w:rPr>
                <w:rFonts w:eastAsia="Times New Roman"/>
                <w:bCs w:val="0"/>
                <w:szCs w:val="24"/>
                <w:lang w:eastAsia="en-GB"/>
              </w:rPr>
              <w:t>8</w:t>
            </w:r>
          </w:p>
        </w:tc>
      </w:tr>
      <w:tr w:rsidR="00CB1C8F" w:rsidRPr="00CB1C8F" w:rsidTr="00CB1C8F">
        <w:trPr>
          <w:jc w:val="center"/>
        </w:trPr>
        <w:tc>
          <w:tcPr>
            <w:tcW w:w="1493" w:type="dxa"/>
            <w:vAlign w:val="center"/>
          </w:tcPr>
          <w:p w:rsidR="007B1052" w:rsidRPr="00CB1C8F" w:rsidRDefault="00A510F6" w:rsidP="007B1052">
            <w:pPr>
              <w:spacing w:before="80" w:after="80"/>
              <w:jc w:val="center"/>
              <w:rPr>
                <w:rFonts w:eastAsia="Times New Roman"/>
                <w:bCs w:val="0"/>
                <w:szCs w:val="24"/>
                <w:lang w:eastAsia="en-GB"/>
              </w:rPr>
            </w:pPr>
            <w:r w:rsidRPr="00CB1C8F">
              <w:rPr>
                <w:rFonts w:eastAsia="Times New Roman"/>
                <w:bCs w:val="0"/>
                <w:szCs w:val="24"/>
                <w:lang w:eastAsia="en-GB"/>
              </w:rPr>
              <w:t>7</w:t>
            </w:r>
          </w:p>
        </w:tc>
        <w:tc>
          <w:tcPr>
            <w:tcW w:w="6749" w:type="dxa"/>
            <w:vAlign w:val="center"/>
          </w:tcPr>
          <w:p w:rsidR="007B1052" w:rsidRPr="00CB1C8F" w:rsidRDefault="007B1052" w:rsidP="007B1052">
            <w:pPr>
              <w:spacing w:before="80" w:after="80"/>
              <w:rPr>
                <w:rFonts w:eastAsia="Times New Roman"/>
                <w:bCs w:val="0"/>
                <w:szCs w:val="24"/>
                <w:lang w:eastAsia="en-GB"/>
              </w:rPr>
            </w:pPr>
            <w:r w:rsidRPr="00CB1C8F">
              <w:rPr>
                <w:rFonts w:eastAsia="Times New Roman"/>
                <w:bCs w:val="0"/>
                <w:szCs w:val="24"/>
                <w:lang w:eastAsia="en-GB"/>
              </w:rPr>
              <w:t>Standards/Key Performance Indicators</w:t>
            </w:r>
          </w:p>
        </w:tc>
        <w:tc>
          <w:tcPr>
            <w:tcW w:w="987" w:type="dxa"/>
            <w:vAlign w:val="center"/>
          </w:tcPr>
          <w:p w:rsidR="007B1052" w:rsidRPr="00CB1C8F" w:rsidRDefault="00CB1C8F" w:rsidP="00CB1C8F">
            <w:pPr>
              <w:spacing w:before="80" w:after="80"/>
              <w:jc w:val="center"/>
              <w:rPr>
                <w:rFonts w:eastAsia="Times New Roman"/>
                <w:bCs w:val="0"/>
                <w:szCs w:val="24"/>
                <w:lang w:eastAsia="en-GB"/>
              </w:rPr>
            </w:pPr>
            <w:r>
              <w:rPr>
                <w:rFonts w:eastAsia="Times New Roman"/>
                <w:bCs w:val="0"/>
                <w:szCs w:val="24"/>
                <w:lang w:eastAsia="en-GB"/>
              </w:rPr>
              <w:t>9</w:t>
            </w:r>
          </w:p>
        </w:tc>
      </w:tr>
      <w:tr w:rsidR="00CB1C8F" w:rsidRPr="00CB1C8F" w:rsidTr="00CB1C8F">
        <w:trPr>
          <w:jc w:val="center"/>
        </w:trPr>
        <w:tc>
          <w:tcPr>
            <w:tcW w:w="1493" w:type="dxa"/>
            <w:vAlign w:val="center"/>
          </w:tcPr>
          <w:p w:rsidR="007B1052" w:rsidRPr="00CB1C8F" w:rsidRDefault="00A510F6" w:rsidP="007B1052">
            <w:pPr>
              <w:spacing w:before="80" w:after="80"/>
              <w:jc w:val="center"/>
              <w:rPr>
                <w:rFonts w:eastAsia="Times New Roman"/>
                <w:bCs w:val="0"/>
                <w:szCs w:val="24"/>
                <w:lang w:eastAsia="en-GB"/>
              </w:rPr>
            </w:pPr>
            <w:r w:rsidRPr="00CB1C8F">
              <w:rPr>
                <w:rFonts w:eastAsia="Times New Roman"/>
                <w:bCs w:val="0"/>
                <w:szCs w:val="24"/>
                <w:lang w:eastAsia="en-GB"/>
              </w:rPr>
              <w:t>8</w:t>
            </w:r>
          </w:p>
        </w:tc>
        <w:tc>
          <w:tcPr>
            <w:tcW w:w="6749" w:type="dxa"/>
            <w:vAlign w:val="center"/>
          </w:tcPr>
          <w:p w:rsidR="007B1052" w:rsidRPr="00CB1C8F" w:rsidRDefault="007B1052" w:rsidP="007B1052">
            <w:pPr>
              <w:spacing w:before="80" w:after="80"/>
              <w:rPr>
                <w:rFonts w:eastAsia="Times New Roman"/>
                <w:bCs w:val="0"/>
                <w:szCs w:val="24"/>
                <w:lang w:eastAsia="en-GB"/>
              </w:rPr>
            </w:pPr>
            <w:r w:rsidRPr="00CB1C8F">
              <w:rPr>
                <w:rFonts w:eastAsia="Times New Roman"/>
                <w:bCs w:val="0"/>
                <w:szCs w:val="24"/>
                <w:lang w:eastAsia="en-GB"/>
              </w:rPr>
              <w:t>Process for Monitoring Compliance and Effectiveness</w:t>
            </w:r>
          </w:p>
        </w:tc>
        <w:tc>
          <w:tcPr>
            <w:tcW w:w="987" w:type="dxa"/>
            <w:vAlign w:val="center"/>
          </w:tcPr>
          <w:p w:rsidR="007B1052" w:rsidRPr="00CB1C8F" w:rsidRDefault="00CB1C8F" w:rsidP="00CB1C8F">
            <w:pPr>
              <w:spacing w:before="80" w:after="80"/>
              <w:jc w:val="center"/>
              <w:rPr>
                <w:rFonts w:eastAsia="Times New Roman"/>
                <w:bCs w:val="0"/>
                <w:szCs w:val="24"/>
                <w:lang w:eastAsia="en-GB"/>
              </w:rPr>
            </w:pPr>
            <w:r>
              <w:rPr>
                <w:rFonts w:eastAsia="Times New Roman"/>
                <w:bCs w:val="0"/>
                <w:szCs w:val="24"/>
                <w:lang w:eastAsia="en-GB"/>
              </w:rPr>
              <w:t>10</w:t>
            </w:r>
          </w:p>
        </w:tc>
      </w:tr>
      <w:tr w:rsidR="00CB1C8F" w:rsidRPr="00CB1C8F" w:rsidTr="00CB1C8F">
        <w:trPr>
          <w:jc w:val="center"/>
        </w:trPr>
        <w:tc>
          <w:tcPr>
            <w:tcW w:w="1493" w:type="dxa"/>
            <w:vAlign w:val="center"/>
          </w:tcPr>
          <w:p w:rsidR="007B1052" w:rsidRPr="00CB1C8F" w:rsidRDefault="00A510F6" w:rsidP="007B1052">
            <w:pPr>
              <w:spacing w:before="80" w:after="80"/>
              <w:jc w:val="center"/>
              <w:rPr>
                <w:rFonts w:eastAsia="Times New Roman"/>
                <w:bCs w:val="0"/>
                <w:szCs w:val="24"/>
                <w:lang w:eastAsia="en-GB"/>
              </w:rPr>
            </w:pPr>
            <w:r w:rsidRPr="00CB1C8F">
              <w:rPr>
                <w:rFonts w:eastAsia="Times New Roman"/>
                <w:bCs w:val="0"/>
                <w:szCs w:val="24"/>
                <w:lang w:eastAsia="en-GB"/>
              </w:rPr>
              <w:t>9</w:t>
            </w:r>
          </w:p>
        </w:tc>
        <w:tc>
          <w:tcPr>
            <w:tcW w:w="6749" w:type="dxa"/>
            <w:vAlign w:val="center"/>
          </w:tcPr>
          <w:p w:rsidR="007B1052" w:rsidRPr="00CB1C8F" w:rsidRDefault="00CF30E3" w:rsidP="007B1052">
            <w:pPr>
              <w:spacing w:before="80" w:after="80"/>
              <w:rPr>
                <w:rFonts w:eastAsia="Times New Roman"/>
                <w:bCs w:val="0"/>
                <w:szCs w:val="24"/>
                <w:lang w:eastAsia="en-GB"/>
              </w:rPr>
            </w:pPr>
            <w:r w:rsidRPr="00CB1C8F">
              <w:rPr>
                <w:rFonts w:eastAsia="Times New Roman"/>
                <w:bCs w:val="0"/>
                <w:szCs w:val="24"/>
                <w:lang w:eastAsia="en-GB"/>
              </w:rPr>
              <w:t>Plan for Communication and Dissemination of Policy</w:t>
            </w:r>
          </w:p>
        </w:tc>
        <w:tc>
          <w:tcPr>
            <w:tcW w:w="987" w:type="dxa"/>
            <w:vAlign w:val="center"/>
          </w:tcPr>
          <w:p w:rsidR="007B1052" w:rsidRPr="00CB1C8F" w:rsidRDefault="00CB1C8F" w:rsidP="00CB1C8F">
            <w:pPr>
              <w:spacing w:before="80" w:after="80"/>
              <w:jc w:val="center"/>
              <w:rPr>
                <w:rFonts w:eastAsia="Times New Roman"/>
                <w:bCs w:val="0"/>
                <w:szCs w:val="24"/>
                <w:lang w:eastAsia="en-GB"/>
              </w:rPr>
            </w:pPr>
            <w:r>
              <w:rPr>
                <w:rFonts w:eastAsia="Times New Roman"/>
                <w:bCs w:val="0"/>
                <w:szCs w:val="24"/>
                <w:lang w:eastAsia="en-GB"/>
              </w:rPr>
              <w:t>13</w:t>
            </w:r>
          </w:p>
        </w:tc>
      </w:tr>
      <w:tr w:rsidR="00CB1C8F" w:rsidRPr="00CB1C8F" w:rsidTr="00CB1C8F">
        <w:trPr>
          <w:jc w:val="center"/>
        </w:trPr>
        <w:tc>
          <w:tcPr>
            <w:tcW w:w="1493" w:type="dxa"/>
            <w:vAlign w:val="center"/>
          </w:tcPr>
          <w:p w:rsidR="00CF30E3" w:rsidRPr="00CB1C8F" w:rsidRDefault="00A510F6" w:rsidP="007B1052">
            <w:pPr>
              <w:spacing w:before="80" w:after="80"/>
              <w:jc w:val="center"/>
              <w:rPr>
                <w:rFonts w:eastAsia="Times New Roman"/>
                <w:bCs w:val="0"/>
                <w:szCs w:val="24"/>
                <w:lang w:eastAsia="en-GB"/>
              </w:rPr>
            </w:pPr>
            <w:r w:rsidRPr="00CB1C8F">
              <w:rPr>
                <w:rFonts w:eastAsia="Times New Roman"/>
                <w:bCs w:val="0"/>
                <w:szCs w:val="24"/>
                <w:lang w:eastAsia="en-GB"/>
              </w:rPr>
              <w:t>10</w:t>
            </w:r>
          </w:p>
        </w:tc>
        <w:tc>
          <w:tcPr>
            <w:tcW w:w="6749" w:type="dxa"/>
            <w:vAlign w:val="center"/>
          </w:tcPr>
          <w:p w:rsidR="00CF30E3" w:rsidRPr="00CB1C8F" w:rsidRDefault="00CF30E3" w:rsidP="007B1052">
            <w:pPr>
              <w:spacing w:before="80" w:after="80"/>
              <w:rPr>
                <w:rFonts w:eastAsia="Times New Roman"/>
                <w:bCs w:val="0"/>
                <w:szCs w:val="24"/>
                <w:lang w:eastAsia="en-GB"/>
              </w:rPr>
            </w:pPr>
            <w:r w:rsidRPr="00CB1C8F">
              <w:rPr>
                <w:rFonts w:eastAsia="Times New Roman"/>
                <w:bCs w:val="0"/>
                <w:szCs w:val="24"/>
                <w:lang w:eastAsia="en-GB"/>
              </w:rPr>
              <w:t>References/ Associated Documentation</w:t>
            </w:r>
          </w:p>
        </w:tc>
        <w:tc>
          <w:tcPr>
            <w:tcW w:w="987" w:type="dxa"/>
            <w:vAlign w:val="center"/>
          </w:tcPr>
          <w:p w:rsidR="00CF30E3" w:rsidRPr="00CB1C8F" w:rsidRDefault="00CB1C8F" w:rsidP="00CB1C8F">
            <w:pPr>
              <w:spacing w:before="80" w:after="80"/>
              <w:jc w:val="center"/>
              <w:rPr>
                <w:rFonts w:eastAsia="Times New Roman"/>
                <w:bCs w:val="0"/>
                <w:szCs w:val="24"/>
                <w:lang w:eastAsia="en-GB"/>
              </w:rPr>
            </w:pPr>
            <w:r>
              <w:rPr>
                <w:rFonts w:eastAsia="Times New Roman"/>
                <w:bCs w:val="0"/>
                <w:szCs w:val="24"/>
                <w:lang w:eastAsia="en-GB"/>
              </w:rPr>
              <w:t>13</w:t>
            </w:r>
          </w:p>
        </w:tc>
      </w:tr>
      <w:tr w:rsidR="00CB1C8F" w:rsidRPr="00CB1C8F" w:rsidTr="00CB1C8F">
        <w:trPr>
          <w:jc w:val="center"/>
        </w:trPr>
        <w:tc>
          <w:tcPr>
            <w:tcW w:w="1493" w:type="dxa"/>
            <w:vAlign w:val="center"/>
          </w:tcPr>
          <w:p w:rsidR="00CB1C8F" w:rsidRPr="00CB1C8F" w:rsidRDefault="00CB1C8F" w:rsidP="007B1052">
            <w:pPr>
              <w:spacing w:before="80" w:after="80"/>
              <w:jc w:val="center"/>
              <w:rPr>
                <w:rFonts w:eastAsia="Times New Roman"/>
                <w:bCs w:val="0"/>
                <w:szCs w:val="24"/>
                <w:lang w:eastAsia="en-GB"/>
              </w:rPr>
            </w:pPr>
            <w:r>
              <w:rPr>
                <w:rFonts w:eastAsia="Times New Roman"/>
                <w:bCs w:val="0"/>
                <w:szCs w:val="24"/>
                <w:lang w:eastAsia="en-GB"/>
              </w:rPr>
              <w:t>Appendix A</w:t>
            </w:r>
          </w:p>
        </w:tc>
        <w:tc>
          <w:tcPr>
            <w:tcW w:w="6749" w:type="dxa"/>
            <w:vAlign w:val="center"/>
          </w:tcPr>
          <w:p w:rsidR="00CB1C8F" w:rsidRPr="00CB1C8F" w:rsidRDefault="00CB1C8F" w:rsidP="00CB1C8F">
            <w:pPr>
              <w:spacing w:before="80" w:after="80"/>
              <w:rPr>
                <w:rFonts w:eastAsia="Times New Roman"/>
                <w:bCs w:val="0"/>
                <w:szCs w:val="24"/>
                <w:lang w:eastAsia="en-GB"/>
              </w:rPr>
            </w:pPr>
            <w:r>
              <w:rPr>
                <w:rFonts w:eastAsia="Times New Roman"/>
                <w:bCs w:val="0"/>
                <w:szCs w:val="24"/>
                <w:lang w:eastAsia="en-GB"/>
              </w:rPr>
              <w:t>Summary of the scope and requirements of the Human Tissue Act</w:t>
            </w:r>
          </w:p>
        </w:tc>
        <w:tc>
          <w:tcPr>
            <w:tcW w:w="987" w:type="dxa"/>
            <w:vAlign w:val="center"/>
          </w:tcPr>
          <w:p w:rsidR="00CB1C8F" w:rsidRDefault="00CB1C8F" w:rsidP="00CB1C8F">
            <w:pPr>
              <w:spacing w:before="80" w:after="80"/>
              <w:jc w:val="center"/>
              <w:rPr>
                <w:rFonts w:eastAsia="Times New Roman"/>
                <w:bCs w:val="0"/>
                <w:szCs w:val="24"/>
                <w:lang w:eastAsia="en-GB"/>
              </w:rPr>
            </w:pPr>
            <w:r>
              <w:rPr>
                <w:rFonts w:eastAsia="Times New Roman"/>
                <w:bCs w:val="0"/>
                <w:szCs w:val="24"/>
                <w:lang w:eastAsia="en-GB"/>
              </w:rPr>
              <w:t>15</w:t>
            </w:r>
          </w:p>
        </w:tc>
      </w:tr>
      <w:tr w:rsidR="00CB1C8F" w:rsidRPr="00CB1C8F" w:rsidTr="00CB1C8F">
        <w:trPr>
          <w:jc w:val="center"/>
        </w:trPr>
        <w:tc>
          <w:tcPr>
            <w:tcW w:w="1493" w:type="dxa"/>
            <w:vAlign w:val="center"/>
          </w:tcPr>
          <w:p w:rsidR="00CB1C8F" w:rsidRPr="00CB1C8F" w:rsidRDefault="00CB1C8F" w:rsidP="00CB1C8F">
            <w:pPr>
              <w:spacing w:before="80" w:after="80"/>
              <w:jc w:val="center"/>
              <w:rPr>
                <w:rFonts w:eastAsia="Times New Roman"/>
                <w:bCs w:val="0"/>
                <w:szCs w:val="24"/>
                <w:lang w:eastAsia="en-GB"/>
              </w:rPr>
            </w:pPr>
            <w:r>
              <w:rPr>
                <w:rFonts w:eastAsia="Times New Roman"/>
                <w:bCs w:val="0"/>
                <w:szCs w:val="24"/>
                <w:lang w:eastAsia="en-GB"/>
              </w:rPr>
              <w:t>Appendix B</w:t>
            </w:r>
          </w:p>
        </w:tc>
        <w:tc>
          <w:tcPr>
            <w:tcW w:w="6749" w:type="dxa"/>
            <w:vAlign w:val="center"/>
          </w:tcPr>
          <w:p w:rsidR="00CB1C8F" w:rsidRPr="00CB1C8F" w:rsidRDefault="00CB1C8F" w:rsidP="007B1052">
            <w:pPr>
              <w:spacing w:before="80" w:after="80"/>
              <w:rPr>
                <w:rFonts w:eastAsia="Times New Roman"/>
                <w:bCs w:val="0"/>
                <w:szCs w:val="24"/>
                <w:lang w:eastAsia="en-GB"/>
              </w:rPr>
            </w:pPr>
            <w:r>
              <w:rPr>
                <w:rFonts w:eastAsia="Times New Roman"/>
                <w:bCs w:val="0"/>
                <w:szCs w:val="24"/>
                <w:lang w:eastAsia="en-GB"/>
              </w:rPr>
              <w:t>A summary of scheduled purposes and consent requirements</w:t>
            </w:r>
          </w:p>
        </w:tc>
        <w:tc>
          <w:tcPr>
            <w:tcW w:w="987" w:type="dxa"/>
            <w:vAlign w:val="center"/>
          </w:tcPr>
          <w:p w:rsidR="00CB1C8F" w:rsidRDefault="00CB1C8F" w:rsidP="00CB1C8F">
            <w:pPr>
              <w:spacing w:before="80" w:after="80"/>
              <w:jc w:val="center"/>
              <w:rPr>
                <w:rFonts w:eastAsia="Times New Roman"/>
                <w:bCs w:val="0"/>
                <w:szCs w:val="24"/>
                <w:lang w:eastAsia="en-GB"/>
              </w:rPr>
            </w:pPr>
            <w:r>
              <w:rPr>
                <w:rFonts w:eastAsia="Times New Roman"/>
                <w:bCs w:val="0"/>
                <w:szCs w:val="24"/>
                <w:lang w:eastAsia="en-GB"/>
              </w:rPr>
              <w:t>17</w:t>
            </w:r>
          </w:p>
        </w:tc>
      </w:tr>
      <w:tr w:rsidR="00CB1C8F" w:rsidRPr="00CB1C8F" w:rsidTr="00CB1C8F">
        <w:trPr>
          <w:jc w:val="center"/>
        </w:trPr>
        <w:tc>
          <w:tcPr>
            <w:tcW w:w="1493" w:type="dxa"/>
            <w:vAlign w:val="center"/>
          </w:tcPr>
          <w:p w:rsidR="00CB1C8F" w:rsidRPr="00CB1C8F" w:rsidRDefault="00CB1C8F" w:rsidP="00CB1C8F">
            <w:pPr>
              <w:spacing w:before="80" w:after="80"/>
              <w:jc w:val="center"/>
              <w:rPr>
                <w:rFonts w:eastAsia="Times New Roman"/>
                <w:bCs w:val="0"/>
                <w:szCs w:val="24"/>
                <w:lang w:eastAsia="en-GB"/>
              </w:rPr>
            </w:pPr>
            <w:r>
              <w:rPr>
                <w:rFonts w:eastAsia="Times New Roman"/>
                <w:bCs w:val="0"/>
                <w:szCs w:val="24"/>
                <w:lang w:eastAsia="en-GB"/>
              </w:rPr>
              <w:t>Appendix C</w:t>
            </w:r>
          </w:p>
        </w:tc>
        <w:tc>
          <w:tcPr>
            <w:tcW w:w="6749" w:type="dxa"/>
            <w:vAlign w:val="center"/>
          </w:tcPr>
          <w:p w:rsidR="00CB1C8F" w:rsidRPr="00CB1C8F" w:rsidRDefault="00CB1C8F" w:rsidP="007B1052">
            <w:pPr>
              <w:spacing w:before="80" w:after="80"/>
              <w:rPr>
                <w:rFonts w:eastAsia="Times New Roman"/>
                <w:bCs w:val="0"/>
                <w:szCs w:val="24"/>
                <w:lang w:eastAsia="en-GB"/>
              </w:rPr>
            </w:pPr>
            <w:r>
              <w:rPr>
                <w:rFonts w:eastAsia="Times New Roman"/>
                <w:bCs w:val="0"/>
                <w:szCs w:val="24"/>
                <w:lang w:eastAsia="en-GB"/>
              </w:rPr>
              <w:t>LTHT and UoL Governance arrangements for Human Tissue Act</w:t>
            </w:r>
          </w:p>
        </w:tc>
        <w:tc>
          <w:tcPr>
            <w:tcW w:w="987" w:type="dxa"/>
            <w:vAlign w:val="center"/>
          </w:tcPr>
          <w:p w:rsidR="00CB1C8F" w:rsidRDefault="00CB1C8F" w:rsidP="00CB1C8F">
            <w:pPr>
              <w:spacing w:before="80" w:after="80"/>
              <w:jc w:val="center"/>
              <w:rPr>
                <w:rFonts w:eastAsia="Times New Roman"/>
                <w:bCs w:val="0"/>
                <w:szCs w:val="24"/>
                <w:lang w:eastAsia="en-GB"/>
              </w:rPr>
            </w:pPr>
            <w:r>
              <w:rPr>
                <w:rFonts w:eastAsia="Times New Roman"/>
                <w:bCs w:val="0"/>
                <w:szCs w:val="24"/>
                <w:lang w:eastAsia="en-GB"/>
              </w:rPr>
              <w:t>19</w:t>
            </w:r>
          </w:p>
        </w:tc>
      </w:tr>
      <w:tr w:rsidR="00CB1C8F" w:rsidRPr="00CB1C8F" w:rsidTr="00CB1C8F">
        <w:trPr>
          <w:jc w:val="center"/>
        </w:trPr>
        <w:tc>
          <w:tcPr>
            <w:tcW w:w="1493" w:type="dxa"/>
            <w:vAlign w:val="center"/>
          </w:tcPr>
          <w:p w:rsidR="00CB1C8F" w:rsidRPr="00CB1C8F" w:rsidRDefault="00CB1C8F" w:rsidP="00CB1C8F">
            <w:pPr>
              <w:spacing w:before="80" w:after="80"/>
              <w:jc w:val="center"/>
              <w:rPr>
                <w:rFonts w:eastAsia="Times New Roman"/>
                <w:bCs w:val="0"/>
                <w:szCs w:val="24"/>
                <w:lang w:eastAsia="en-GB"/>
              </w:rPr>
            </w:pPr>
            <w:r>
              <w:rPr>
                <w:rFonts w:eastAsia="Times New Roman"/>
                <w:bCs w:val="0"/>
                <w:szCs w:val="24"/>
                <w:lang w:eastAsia="en-GB"/>
              </w:rPr>
              <w:t>Appendix D</w:t>
            </w:r>
          </w:p>
        </w:tc>
        <w:tc>
          <w:tcPr>
            <w:tcW w:w="6749" w:type="dxa"/>
            <w:vAlign w:val="center"/>
          </w:tcPr>
          <w:p w:rsidR="00CB1C8F" w:rsidRDefault="00CB1C8F" w:rsidP="007B1052">
            <w:pPr>
              <w:spacing w:before="80" w:after="80"/>
              <w:rPr>
                <w:rFonts w:eastAsia="Times New Roman"/>
                <w:bCs w:val="0"/>
                <w:szCs w:val="24"/>
                <w:lang w:eastAsia="en-GB"/>
              </w:rPr>
            </w:pPr>
            <w:r>
              <w:rPr>
                <w:rFonts w:eastAsia="Times New Roman"/>
                <w:bCs w:val="0"/>
                <w:szCs w:val="24"/>
                <w:lang w:eastAsia="en-GB"/>
              </w:rPr>
              <w:t>Local Governance details for all five licences</w:t>
            </w:r>
          </w:p>
          <w:p w:rsidR="00CB1C8F" w:rsidRPr="00CB1C8F" w:rsidRDefault="00CB1C8F" w:rsidP="007B1052">
            <w:pPr>
              <w:spacing w:before="80" w:after="80"/>
              <w:rPr>
                <w:rFonts w:eastAsia="Times New Roman"/>
                <w:bCs w:val="0"/>
                <w:szCs w:val="24"/>
                <w:lang w:eastAsia="en-GB"/>
              </w:rPr>
            </w:pPr>
          </w:p>
        </w:tc>
        <w:tc>
          <w:tcPr>
            <w:tcW w:w="987" w:type="dxa"/>
            <w:vAlign w:val="center"/>
          </w:tcPr>
          <w:p w:rsidR="00CB1C8F" w:rsidRDefault="00CB1C8F" w:rsidP="00CB1C8F">
            <w:pPr>
              <w:spacing w:before="80" w:after="80"/>
              <w:jc w:val="center"/>
              <w:rPr>
                <w:rFonts w:eastAsia="Times New Roman"/>
                <w:bCs w:val="0"/>
                <w:szCs w:val="24"/>
                <w:lang w:eastAsia="en-GB"/>
              </w:rPr>
            </w:pPr>
            <w:r>
              <w:rPr>
                <w:rFonts w:eastAsia="Times New Roman"/>
                <w:bCs w:val="0"/>
                <w:szCs w:val="24"/>
                <w:lang w:eastAsia="en-GB"/>
              </w:rPr>
              <w:t>20</w:t>
            </w:r>
          </w:p>
        </w:tc>
      </w:tr>
      <w:tr w:rsidR="00CB1C8F" w:rsidRPr="00CB1C8F" w:rsidTr="00CB1C8F">
        <w:trPr>
          <w:jc w:val="center"/>
        </w:trPr>
        <w:tc>
          <w:tcPr>
            <w:tcW w:w="1493" w:type="dxa"/>
            <w:vAlign w:val="center"/>
          </w:tcPr>
          <w:p w:rsidR="007B1052" w:rsidRPr="00A0335B" w:rsidRDefault="007B1052" w:rsidP="007B1052">
            <w:pPr>
              <w:spacing w:before="80" w:after="80"/>
              <w:jc w:val="center"/>
              <w:rPr>
                <w:rFonts w:eastAsia="Times New Roman"/>
                <w:bCs w:val="0"/>
                <w:szCs w:val="24"/>
                <w:highlight w:val="yellow"/>
                <w:lang w:eastAsia="en-GB"/>
              </w:rPr>
            </w:pPr>
          </w:p>
        </w:tc>
        <w:tc>
          <w:tcPr>
            <w:tcW w:w="6749" w:type="dxa"/>
            <w:vAlign w:val="center"/>
          </w:tcPr>
          <w:p w:rsidR="007B1052" w:rsidRPr="00CB1C8F" w:rsidRDefault="007B1052" w:rsidP="007B1052">
            <w:pPr>
              <w:spacing w:before="80" w:after="80"/>
              <w:rPr>
                <w:rFonts w:eastAsia="Times New Roman"/>
                <w:bCs w:val="0"/>
                <w:szCs w:val="24"/>
                <w:lang w:eastAsia="en-GB"/>
              </w:rPr>
            </w:pPr>
            <w:r w:rsidRPr="00CB1C8F">
              <w:rPr>
                <w:rFonts w:eastAsia="Times New Roman"/>
                <w:bCs w:val="0"/>
                <w:szCs w:val="24"/>
                <w:lang w:eastAsia="en-GB"/>
              </w:rPr>
              <w:t>Checklist for Review and Approval</w:t>
            </w:r>
          </w:p>
        </w:tc>
        <w:tc>
          <w:tcPr>
            <w:tcW w:w="987" w:type="dxa"/>
            <w:vAlign w:val="center"/>
          </w:tcPr>
          <w:p w:rsidR="007B1052" w:rsidRPr="00CB1C8F" w:rsidRDefault="00CB1C8F" w:rsidP="00CB1C8F">
            <w:pPr>
              <w:spacing w:before="80" w:after="80"/>
              <w:jc w:val="center"/>
              <w:rPr>
                <w:rFonts w:eastAsia="Times New Roman"/>
                <w:bCs w:val="0"/>
                <w:szCs w:val="24"/>
                <w:lang w:eastAsia="en-GB"/>
              </w:rPr>
            </w:pPr>
            <w:r>
              <w:rPr>
                <w:rFonts w:eastAsia="Times New Roman"/>
                <w:bCs w:val="0"/>
                <w:szCs w:val="24"/>
                <w:lang w:eastAsia="en-GB"/>
              </w:rPr>
              <w:t>21</w:t>
            </w:r>
          </w:p>
        </w:tc>
      </w:tr>
    </w:tbl>
    <w:p w:rsidR="007B1052" w:rsidRPr="00CF30E3" w:rsidRDefault="007B1052" w:rsidP="00B41F7E">
      <w:pPr>
        <w:spacing w:before="200" w:after="200"/>
        <w:outlineLvl w:val="0"/>
        <w:rPr>
          <w:rFonts w:eastAsia="Times New Roman"/>
          <w:bCs w:val="0"/>
          <w:szCs w:val="24"/>
          <w:lang w:eastAsia="en-GB"/>
        </w:rPr>
      </w:pPr>
      <w:r w:rsidRPr="00CF30E3">
        <w:rPr>
          <w:rFonts w:eastAsia="Times New Roman"/>
          <w:bCs w:val="0"/>
          <w:szCs w:val="24"/>
          <w:lang w:eastAsia="en-GB"/>
        </w:rPr>
        <w:br w:type="page"/>
      </w:r>
    </w:p>
    <w:p w:rsidR="00F36E11" w:rsidRPr="00CF30E3" w:rsidRDefault="00285B64" w:rsidP="001D5311">
      <w:pPr>
        <w:spacing w:before="200" w:after="200"/>
        <w:jc w:val="both"/>
        <w:rPr>
          <w:rFonts w:eastAsia="Times New Roman"/>
          <w:b/>
          <w:bCs w:val="0"/>
          <w:color w:val="3E80C4"/>
          <w:sz w:val="40"/>
          <w:szCs w:val="34"/>
          <w:lang w:val="en-US" w:eastAsia="en-GB"/>
        </w:rPr>
      </w:pPr>
      <w:r w:rsidRPr="00CF30E3">
        <w:rPr>
          <w:rFonts w:eastAsia="Times New Roman"/>
          <w:b/>
          <w:bCs w:val="0"/>
          <w:color w:val="3E80C4"/>
          <w:sz w:val="40"/>
          <w:szCs w:val="34"/>
          <w:lang w:val="en-US" w:eastAsia="en-GB"/>
        </w:rPr>
        <w:t xml:space="preserve">1 </w:t>
      </w:r>
      <w:r w:rsidR="00F36E11" w:rsidRPr="00CF30E3">
        <w:rPr>
          <w:rFonts w:eastAsia="Times New Roman"/>
          <w:b/>
          <w:bCs w:val="0"/>
          <w:color w:val="3E80C4"/>
          <w:sz w:val="40"/>
          <w:szCs w:val="34"/>
          <w:lang w:val="en-US" w:eastAsia="en-GB"/>
        </w:rPr>
        <w:t>Staff Summary &amp; Introduction</w:t>
      </w:r>
    </w:p>
    <w:p w:rsidR="00B004FB" w:rsidRPr="00B004FB" w:rsidRDefault="00B004FB" w:rsidP="001D5311">
      <w:pPr>
        <w:pStyle w:val="NormalWeb"/>
        <w:spacing w:before="0" w:beforeAutospacing="0" w:after="0" w:afterAutospacing="0"/>
        <w:jc w:val="both"/>
        <w:rPr>
          <w:rFonts w:ascii="Arial" w:hAnsi="Arial" w:cs="Arial"/>
          <w:b/>
          <w:color w:val="3E80C4"/>
          <w:sz w:val="32"/>
          <w:szCs w:val="34"/>
          <w:lang w:val="en-US"/>
        </w:rPr>
      </w:pPr>
      <w:r w:rsidRPr="00B004FB">
        <w:rPr>
          <w:rFonts w:ascii="Arial" w:hAnsi="Arial" w:cs="Arial"/>
          <w:b/>
          <w:color w:val="3E80C4"/>
          <w:sz w:val="32"/>
          <w:szCs w:val="34"/>
          <w:lang w:val="en-US"/>
        </w:rPr>
        <w:t>Summary</w:t>
      </w:r>
    </w:p>
    <w:p w:rsidR="003E2541" w:rsidRPr="008542EE" w:rsidRDefault="003E2541" w:rsidP="001D5311">
      <w:pPr>
        <w:pStyle w:val="NormalWeb"/>
        <w:spacing w:before="0" w:beforeAutospacing="0" w:after="0" w:afterAutospacing="0"/>
        <w:jc w:val="both"/>
        <w:rPr>
          <w:rFonts w:ascii="Arial" w:hAnsi="Arial" w:cs="Arial"/>
          <w:lang w:val="en"/>
        </w:rPr>
      </w:pPr>
      <w:r w:rsidRPr="00B50EC0">
        <w:rPr>
          <w:rFonts w:ascii="Arial" w:hAnsi="Arial" w:cs="Arial"/>
          <w:lang w:val="en"/>
        </w:rPr>
        <w:t xml:space="preserve">The </w:t>
      </w:r>
      <w:r w:rsidRPr="00B50EC0">
        <w:rPr>
          <w:rFonts w:ascii="Arial" w:hAnsi="Arial" w:cs="Arial"/>
          <w:b/>
          <w:bCs/>
          <w:lang w:val="en"/>
        </w:rPr>
        <w:t>Human Tissue Act 2004</w:t>
      </w:r>
      <w:r w:rsidRPr="00B50EC0">
        <w:rPr>
          <w:rFonts w:ascii="Arial" w:hAnsi="Arial" w:cs="Arial"/>
          <w:lang w:val="en"/>
        </w:rPr>
        <w:t xml:space="preserve"> was an </w:t>
      </w:r>
      <w:hyperlink r:id="rId11" w:tooltip="Act of the UK parliament (page does not exist)" w:history="1">
        <w:r w:rsidRPr="008542EE">
          <w:rPr>
            <w:rFonts w:ascii="Arial" w:hAnsi="Arial" w:cs="Arial"/>
          </w:rPr>
          <w:t>act of the UK parliament</w:t>
        </w:r>
      </w:hyperlink>
      <w:r w:rsidRPr="008542EE">
        <w:rPr>
          <w:rFonts w:ascii="Arial" w:hAnsi="Arial" w:cs="Arial"/>
          <w:lang w:val="en"/>
        </w:rPr>
        <w:t xml:space="preserve"> applying to England, Northern Ireland and Wales. The Act consolidated previous legislation and created the </w:t>
      </w:r>
      <w:hyperlink r:id="rId12" w:tooltip="Human Tissue Authority" w:history="1">
        <w:r w:rsidRPr="008542EE">
          <w:rPr>
            <w:rFonts w:ascii="Arial" w:hAnsi="Arial" w:cs="Arial"/>
          </w:rPr>
          <w:t>Human Tissue Authority</w:t>
        </w:r>
      </w:hyperlink>
      <w:r w:rsidRPr="008542EE">
        <w:rPr>
          <w:rFonts w:ascii="Arial" w:hAnsi="Arial" w:cs="Arial"/>
          <w:lang w:val="en"/>
        </w:rPr>
        <w:t xml:space="preserve"> to regulate the removal, storage, use and disposal of human bodies, organs and tissue. Consent is the important principle that underpins the Human Tissue Act.</w:t>
      </w:r>
    </w:p>
    <w:p w:rsidR="003E2541" w:rsidRPr="008542EE" w:rsidRDefault="003E2541" w:rsidP="001D5311">
      <w:pPr>
        <w:pStyle w:val="NormalWeb"/>
        <w:jc w:val="both"/>
        <w:rPr>
          <w:rFonts w:ascii="Arial" w:hAnsi="Arial" w:cs="Arial"/>
          <w:lang w:val="en"/>
        </w:rPr>
      </w:pPr>
      <w:r w:rsidRPr="008542EE">
        <w:rPr>
          <w:rFonts w:ascii="Arial" w:hAnsi="Arial" w:cs="Arial"/>
          <w:lang w:val="en"/>
        </w:rPr>
        <w:t xml:space="preserve">The Act was brought about as a consequence of, amongst things, the </w:t>
      </w:r>
      <w:hyperlink r:id="rId13" w:tooltip="Alder Hey organs scandal" w:history="1">
        <w:r w:rsidRPr="008542EE">
          <w:rPr>
            <w:rFonts w:ascii="Arial" w:hAnsi="Arial" w:cs="Arial"/>
          </w:rPr>
          <w:t>Alder Hey organs inquiry</w:t>
        </w:r>
      </w:hyperlink>
      <w:r w:rsidRPr="008542EE">
        <w:rPr>
          <w:rFonts w:ascii="Arial" w:hAnsi="Arial" w:cs="Arial"/>
          <w:lang w:val="en"/>
        </w:rPr>
        <w:t xml:space="preserve"> in which organs of children had been retained by </w:t>
      </w:r>
      <w:hyperlink r:id="rId14" w:tooltip="Alder Hey Children's Hospital" w:history="1">
        <w:r w:rsidRPr="008542EE">
          <w:rPr>
            <w:rFonts w:ascii="Arial" w:hAnsi="Arial" w:cs="Arial"/>
          </w:rPr>
          <w:t>Alder Hey Children's Hospital</w:t>
        </w:r>
      </w:hyperlink>
      <w:r w:rsidRPr="008542EE">
        <w:rPr>
          <w:rFonts w:ascii="Arial" w:hAnsi="Arial" w:cs="Arial"/>
          <w:lang w:val="en"/>
        </w:rPr>
        <w:t xml:space="preserve"> without consent, and the </w:t>
      </w:r>
      <w:hyperlink r:id="rId15" w:tooltip="Ian Kennedy (lawyer)" w:history="1">
        <w:r w:rsidRPr="008542EE">
          <w:rPr>
            <w:rFonts w:ascii="Arial" w:hAnsi="Arial" w:cs="Arial"/>
          </w:rPr>
          <w:t>Kennedy</w:t>
        </w:r>
      </w:hyperlink>
      <w:r w:rsidRPr="008542EE">
        <w:rPr>
          <w:rFonts w:ascii="Arial" w:hAnsi="Arial" w:cs="Arial"/>
          <w:lang w:val="en"/>
        </w:rPr>
        <w:t xml:space="preserve"> inquiry into heart surgery on children at the </w:t>
      </w:r>
      <w:hyperlink r:id="rId16" w:tooltip="Bristol Royal Infirmary" w:history="1">
        <w:r w:rsidRPr="008542EE">
          <w:rPr>
            <w:rFonts w:ascii="Arial" w:hAnsi="Arial" w:cs="Arial"/>
          </w:rPr>
          <w:t>Bristol Royal Infirmary</w:t>
        </w:r>
      </w:hyperlink>
      <w:r w:rsidRPr="008542EE">
        <w:rPr>
          <w:rFonts w:ascii="Arial" w:hAnsi="Arial" w:cs="Arial"/>
          <w:lang w:val="en"/>
        </w:rPr>
        <w:t>.</w:t>
      </w:r>
    </w:p>
    <w:p w:rsidR="003E2541" w:rsidRPr="008542EE" w:rsidRDefault="003E2541" w:rsidP="001D5311">
      <w:pPr>
        <w:pStyle w:val="NormalWeb"/>
        <w:jc w:val="both"/>
        <w:rPr>
          <w:rFonts w:ascii="Arial" w:hAnsi="Arial" w:cs="Arial"/>
          <w:lang w:val="en"/>
        </w:rPr>
      </w:pPr>
      <w:r w:rsidRPr="008542EE">
        <w:rPr>
          <w:rFonts w:ascii="Arial" w:hAnsi="Arial" w:cs="Arial"/>
          <w:lang w:val="en"/>
        </w:rPr>
        <w:t xml:space="preserve">Leeds Teaching Hospitals Trust and the University of Leeds work together to ensure the requirements of the Human Tissue Act are followed. This applies to 5 areas when human tissue is used, each of which has its own license: anatomy, research, post mortem, human application (patient treatment) and Organ Donation and Transplant (ODT). </w:t>
      </w:r>
    </w:p>
    <w:p w:rsidR="003E2541" w:rsidRPr="008542EE" w:rsidRDefault="003E2541" w:rsidP="001D5311">
      <w:pPr>
        <w:pStyle w:val="NormalWeb"/>
        <w:jc w:val="both"/>
        <w:rPr>
          <w:rFonts w:ascii="Arial" w:hAnsi="Arial" w:cs="Arial"/>
          <w:lang w:val="en"/>
        </w:rPr>
      </w:pPr>
      <w:r w:rsidRPr="008542EE">
        <w:rPr>
          <w:rFonts w:ascii="Arial" w:hAnsi="Arial" w:cs="Arial"/>
          <w:lang w:val="en"/>
        </w:rPr>
        <w:t>Further details on the scope of the Human Tissue Act can be found in appendix A and B (pages 1</w:t>
      </w:r>
      <w:r w:rsidR="004F2913">
        <w:rPr>
          <w:rFonts w:ascii="Arial" w:hAnsi="Arial" w:cs="Arial"/>
          <w:lang w:val="en"/>
        </w:rPr>
        <w:t>6</w:t>
      </w:r>
      <w:r w:rsidRPr="008542EE">
        <w:rPr>
          <w:rFonts w:ascii="Arial" w:hAnsi="Arial" w:cs="Arial"/>
          <w:lang w:val="en"/>
        </w:rPr>
        <w:t>-19) in this policy.</w:t>
      </w:r>
    </w:p>
    <w:p w:rsidR="00B004FB" w:rsidRPr="00B004FB" w:rsidRDefault="00B004FB" w:rsidP="001D5311">
      <w:pPr>
        <w:pStyle w:val="NormalWeb"/>
        <w:spacing w:before="0" w:beforeAutospacing="0" w:after="0" w:afterAutospacing="0"/>
        <w:jc w:val="both"/>
        <w:rPr>
          <w:rFonts w:ascii="Arial" w:hAnsi="Arial" w:cs="Arial"/>
          <w:b/>
          <w:color w:val="3E80C4"/>
          <w:sz w:val="32"/>
          <w:szCs w:val="34"/>
          <w:lang w:val="en-US"/>
        </w:rPr>
      </w:pPr>
      <w:r w:rsidRPr="00B004FB">
        <w:rPr>
          <w:rFonts w:ascii="Arial" w:hAnsi="Arial" w:cs="Arial"/>
          <w:b/>
          <w:color w:val="3E80C4"/>
          <w:sz w:val="32"/>
          <w:szCs w:val="34"/>
          <w:lang w:val="en-US"/>
        </w:rPr>
        <w:t>Background / Context</w:t>
      </w:r>
    </w:p>
    <w:p w:rsidR="00B004FB" w:rsidRPr="00B004FB" w:rsidRDefault="00B004FB" w:rsidP="001D5311">
      <w:pPr>
        <w:jc w:val="both"/>
        <w:rPr>
          <w:rFonts w:eastAsia="+mn-ea" w:cs="Times New Roman"/>
          <w:bCs w:val="0"/>
          <w:szCs w:val="24"/>
          <w:lang w:eastAsia="en-GB"/>
        </w:rPr>
      </w:pPr>
      <w:r w:rsidRPr="00B004FB">
        <w:rPr>
          <w:rFonts w:eastAsia="Times New Roman" w:cs="Times New Roman"/>
          <w:bCs w:val="0"/>
          <w:szCs w:val="24"/>
          <w:lang w:eastAsia="en-GB"/>
        </w:rPr>
        <w:t xml:space="preserve">The HT Act came into force on 1 September 2006. The Act </w:t>
      </w:r>
      <w:r w:rsidRPr="00B004FB">
        <w:rPr>
          <w:rFonts w:eastAsia="+mn-ea" w:cs="Times New Roman"/>
          <w:bCs w:val="0"/>
          <w:szCs w:val="24"/>
          <w:lang w:eastAsia="en-GB"/>
        </w:rPr>
        <w:t>makes consent the fundamental principle underpinning the lawful retention and use of ‘Relevant Material’ from the living or the deceased for ‘Scheduled Purposes’. (See</w:t>
      </w:r>
      <w:r w:rsidR="008542EE">
        <w:rPr>
          <w:rFonts w:eastAsia="+mn-ea" w:cs="Times New Roman"/>
          <w:bCs w:val="0"/>
          <w:szCs w:val="24"/>
          <w:lang w:eastAsia="en-GB"/>
        </w:rPr>
        <w:t xml:space="preserve"> key </w:t>
      </w:r>
      <w:r w:rsidRPr="00B004FB">
        <w:rPr>
          <w:rFonts w:eastAsia="+mn-ea" w:cs="Times New Roman"/>
          <w:bCs w:val="0"/>
          <w:szCs w:val="24"/>
          <w:lang w:eastAsia="en-GB"/>
        </w:rPr>
        <w:t>definitions section 3 and Appendices A and B).</w:t>
      </w:r>
    </w:p>
    <w:p w:rsidR="00B004FB" w:rsidRPr="00B004FB" w:rsidRDefault="00B004FB" w:rsidP="001D5311">
      <w:pPr>
        <w:ind w:left="720" w:hanging="720"/>
        <w:jc w:val="both"/>
        <w:rPr>
          <w:rFonts w:eastAsia="+mn-ea" w:cs="Times New Roman"/>
          <w:bCs w:val="0"/>
          <w:szCs w:val="24"/>
          <w:lang w:eastAsia="en-GB"/>
        </w:rPr>
      </w:pPr>
    </w:p>
    <w:p w:rsidR="00B004FB" w:rsidRPr="00B004FB" w:rsidRDefault="00B004FB" w:rsidP="001D5311">
      <w:pPr>
        <w:jc w:val="both"/>
        <w:rPr>
          <w:rFonts w:eastAsia="+mn-ea" w:cs="Times New Roman"/>
          <w:bCs w:val="0"/>
          <w:szCs w:val="24"/>
          <w:lang w:eastAsia="en-GB"/>
        </w:rPr>
      </w:pPr>
      <w:r w:rsidRPr="00B004FB">
        <w:rPr>
          <w:rFonts w:eastAsia="+mn-ea" w:cs="Times New Roman"/>
          <w:bCs w:val="0"/>
          <w:szCs w:val="24"/>
          <w:lang w:eastAsia="en-GB"/>
        </w:rPr>
        <w:t xml:space="preserve">The HT Act established a body called the Human Tissue Authority (HTA). The HTA is the governing body set up to regulate activities that come under the HT Act. The HTA is a watchdog that supports public confidence by licensing organisations that store and use human tissue for scheduled purposes; currently research, ODT, disposal, patient treatment, post-mortem examination, anatomical examination, teaching and public display. </w:t>
      </w:r>
    </w:p>
    <w:p w:rsidR="00B004FB" w:rsidRPr="00B004FB" w:rsidRDefault="00B004FB" w:rsidP="001D5311">
      <w:pPr>
        <w:spacing w:before="200" w:after="200"/>
        <w:ind w:left="720" w:hanging="720"/>
        <w:jc w:val="both"/>
        <w:outlineLvl w:val="0"/>
        <w:rPr>
          <w:rFonts w:eastAsia="Times New Roman" w:cs="Times New Roman"/>
          <w:bCs w:val="0"/>
          <w:szCs w:val="24"/>
          <w:lang w:eastAsia="en-GB"/>
        </w:rPr>
      </w:pPr>
      <w:r w:rsidRPr="00B004FB">
        <w:rPr>
          <w:rFonts w:eastAsia="Times New Roman" w:cs="Times New Roman"/>
          <w:bCs w:val="0"/>
          <w:szCs w:val="24"/>
          <w:lang w:eastAsia="en-GB"/>
        </w:rPr>
        <w:t>A summary of the scope and requirements of the HT Act can be seen in Appendix A.</w:t>
      </w:r>
    </w:p>
    <w:p w:rsidR="00B004FB" w:rsidRPr="00B004FB" w:rsidRDefault="00B004FB" w:rsidP="001D5311">
      <w:pPr>
        <w:spacing w:before="200" w:after="200"/>
        <w:jc w:val="both"/>
        <w:rPr>
          <w:rFonts w:eastAsia="Times New Roman" w:cs="Times New Roman"/>
          <w:bCs w:val="0"/>
          <w:szCs w:val="24"/>
          <w:lang w:eastAsia="en-GB"/>
        </w:rPr>
      </w:pPr>
      <w:r w:rsidRPr="00B004FB">
        <w:rPr>
          <w:rFonts w:eastAsia="Times New Roman" w:cs="Times New Roman"/>
          <w:bCs w:val="0"/>
          <w:szCs w:val="24"/>
          <w:lang w:eastAsia="en-GB"/>
        </w:rPr>
        <w:t>A summary of Scheduled Purposes and associated Consent requirements can be seen in Appendix B</w:t>
      </w:r>
    </w:p>
    <w:p w:rsidR="00B004FB" w:rsidRPr="00B004FB" w:rsidRDefault="00B004FB" w:rsidP="001D5311">
      <w:pPr>
        <w:spacing w:before="200" w:after="200"/>
        <w:contextualSpacing/>
        <w:jc w:val="both"/>
        <w:rPr>
          <w:rFonts w:eastAsia="Times New Roman" w:cs="Times New Roman"/>
          <w:bCs w:val="0"/>
          <w:szCs w:val="24"/>
          <w:lang w:eastAsia="en-GB"/>
        </w:rPr>
      </w:pPr>
      <w:r w:rsidRPr="00B004FB">
        <w:rPr>
          <w:rFonts w:eastAsia="Times New Roman" w:cs="Times New Roman"/>
          <w:bCs w:val="0"/>
          <w:szCs w:val="24"/>
          <w:lang w:eastAsia="en-GB"/>
        </w:rPr>
        <w:t>LTHT and UoL between them hold five Human Tissue Act licences:</w:t>
      </w:r>
    </w:p>
    <w:p w:rsidR="00B004FB" w:rsidRPr="00B004FB" w:rsidRDefault="00B004FB" w:rsidP="001D5311">
      <w:pPr>
        <w:spacing w:before="200" w:after="200"/>
        <w:ind w:left="360"/>
        <w:contextualSpacing/>
        <w:jc w:val="both"/>
        <w:rPr>
          <w:rFonts w:eastAsia="Times New Roman" w:cs="Times New Roman"/>
          <w:bCs w:val="0"/>
          <w:szCs w:val="24"/>
          <w:lang w:eastAsia="en-GB"/>
        </w:rPr>
      </w:pPr>
    </w:p>
    <w:p w:rsidR="00B004FB" w:rsidRPr="00B004FB" w:rsidRDefault="00B004FB" w:rsidP="001D5311">
      <w:pPr>
        <w:spacing w:before="200" w:after="200"/>
        <w:contextualSpacing/>
        <w:jc w:val="both"/>
        <w:rPr>
          <w:rFonts w:eastAsia="Times New Roman" w:cs="Times New Roman"/>
          <w:bCs w:val="0"/>
          <w:szCs w:val="24"/>
          <w:lang w:eastAsia="en-GB"/>
        </w:rPr>
      </w:pPr>
      <w:r w:rsidRPr="00B004FB">
        <w:rPr>
          <w:rFonts w:eastAsia="Times New Roman" w:cs="Times New Roman"/>
          <w:bCs w:val="0"/>
          <w:szCs w:val="24"/>
          <w:lang w:eastAsia="en-GB"/>
        </w:rPr>
        <w:t>Post Mortem</w:t>
      </w:r>
      <w:r w:rsidRPr="00B004FB">
        <w:rPr>
          <w:rFonts w:eastAsia="Times New Roman" w:cs="Times New Roman"/>
          <w:bCs w:val="0"/>
          <w:szCs w:val="24"/>
          <w:lang w:eastAsia="en-GB"/>
        </w:rPr>
        <w:tab/>
      </w:r>
      <w:r w:rsidRPr="00B004FB">
        <w:rPr>
          <w:rFonts w:eastAsia="Times New Roman" w:cs="Times New Roman"/>
          <w:bCs w:val="0"/>
          <w:szCs w:val="24"/>
          <w:lang w:eastAsia="en-GB"/>
        </w:rPr>
        <w:tab/>
      </w:r>
      <w:r w:rsidRPr="00B004FB">
        <w:rPr>
          <w:rFonts w:eastAsia="Times New Roman" w:cs="Times New Roman"/>
          <w:bCs w:val="0"/>
          <w:szCs w:val="24"/>
          <w:lang w:eastAsia="en-GB"/>
        </w:rPr>
        <w:tab/>
        <w:t xml:space="preserve">covering specific premises at LTHT </w:t>
      </w:r>
    </w:p>
    <w:p w:rsidR="00B004FB" w:rsidRPr="00B004FB" w:rsidRDefault="00B004FB" w:rsidP="001D5311">
      <w:pPr>
        <w:spacing w:before="200" w:after="200"/>
        <w:contextualSpacing/>
        <w:jc w:val="both"/>
        <w:rPr>
          <w:rFonts w:eastAsia="Times New Roman" w:cs="Times New Roman"/>
          <w:bCs w:val="0"/>
          <w:szCs w:val="24"/>
          <w:lang w:eastAsia="en-GB"/>
        </w:rPr>
      </w:pPr>
      <w:r w:rsidRPr="00B004FB">
        <w:rPr>
          <w:rFonts w:eastAsia="Times New Roman" w:cs="Times New Roman"/>
          <w:bCs w:val="0"/>
          <w:szCs w:val="24"/>
          <w:lang w:eastAsia="en-GB"/>
        </w:rPr>
        <w:t xml:space="preserve">Research </w:t>
      </w:r>
      <w:r w:rsidRPr="00B004FB">
        <w:rPr>
          <w:rFonts w:eastAsia="Times New Roman" w:cs="Times New Roman"/>
          <w:bCs w:val="0"/>
          <w:szCs w:val="24"/>
          <w:lang w:eastAsia="en-GB"/>
        </w:rPr>
        <w:tab/>
      </w:r>
      <w:r w:rsidRPr="00B004FB">
        <w:rPr>
          <w:rFonts w:eastAsia="Times New Roman" w:cs="Times New Roman"/>
          <w:bCs w:val="0"/>
          <w:szCs w:val="24"/>
          <w:lang w:eastAsia="en-GB"/>
        </w:rPr>
        <w:tab/>
      </w:r>
      <w:r w:rsidRPr="00B004FB">
        <w:rPr>
          <w:rFonts w:eastAsia="Times New Roman" w:cs="Times New Roman"/>
          <w:bCs w:val="0"/>
          <w:szCs w:val="24"/>
          <w:lang w:eastAsia="en-GB"/>
        </w:rPr>
        <w:tab/>
        <w:t>covering specific premises at LTHT &amp; UoL</w:t>
      </w:r>
    </w:p>
    <w:p w:rsidR="00B004FB" w:rsidRPr="00B004FB" w:rsidRDefault="00B004FB" w:rsidP="001D5311">
      <w:pPr>
        <w:spacing w:before="200" w:after="200"/>
        <w:contextualSpacing/>
        <w:jc w:val="both"/>
        <w:rPr>
          <w:rFonts w:eastAsia="Times New Roman" w:cs="Times New Roman"/>
          <w:bCs w:val="0"/>
          <w:szCs w:val="24"/>
          <w:lang w:eastAsia="en-GB"/>
        </w:rPr>
      </w:pPr>
      <w:r w:rsidRPr="00B004FB">
        <w:rPr>
          <w:rFonts w:eastAsia="Times New Roman" w:cs="Times New Roman"/>
          <w:bCs w:val="0"/>
          <w:szCs w:val="24"/>
          <w:lang w:eastAsia="en-GB"/>
        </w:rPr>
        <w:t>Human Application</w:t>
      </w:r>
      <w:r w:rsidRPr="00B004FB">
        <w:rPr>
          <w:rFonts w:eastAsia="Times New Roman" w:cs="Times New Roman"/>
          <w:bCs w:val="0"/>
          <w:szCs w:val="24"/>
          <w:lang w:eastAsia="en-GB"/>
        </w:rPr>
        <w:tab/>
      </w:r>
      <w:r w:rsidRPr="00B004FB">
        <w:rPr>
          <w:rFonts w:eastAsia="Times New Roman" w:cs="Times New Roman"/>
          <w:bCs w:val="0"/>
          <w:szCs w:val="24"/>
          <w:lang w:eastAsia="en-GB"/>
        </w:rPr>
        <w:tab/>
        <w:t xml:space="preserve">covering specific premises at LTHT </w:t>
      </w:r>
    </w:p>
    <w:p w:rsidR="00B004FB" w:rsidRPr="00B004FB" w:rsidRDefault="00B004FB" w:rsidP="001D5311">
      <w:pPr>
        <w:spacing w:before="200" w:after="200"/>
        <w:contextualSpacing/>
        <w:jc w:val="both"/>
        <w:rPr>
          <w:rFonts w:eastAsia="Times New Roman" w:cs="Times New Roman"/>
          <w:bCs w:val="0"/>
          <w:szCs w:val="24"/>
          <w:lang w:eastAsia="en-GB"/>
        </w:rPr>
      </w:pPr>
      <w:r w:rsidRPr="00B004FB">
        <w:rPr>
          <w:rFonts w:eastAsia="Times New Roman" w:cs="Times New Roman"/>
          <w:bCs w:val="0"/>
          <w:szCs w:val="24"/>
          <w:lang w:eastAsia="en-GB"/>
        </w:rPr>
        <w:t>Anatomy</w:t>
      </w:r>
      <w:r w:rsidRPr="00B004FB">
        <w:rPr>
          <w:rFonts w:eastAsia="Times New Roman" w:cs="Times New Roman"/>
          <w:bCs w:val="0"/>
          <w:szCs w:val="24"/>
          <w:lang w:eastAsia="en-GB"/>
        </w:rPr>
        <w:tab/>
      </w:r>
      <w:r w:rsidRPr="00B004FB">
        <w:rPr>
          <w:rFonts w:eastAsia="Times New Roman" w:cs="Times New Roman"/>
          <w:bCs w:val="0"/>
          <w:szCs w:val="24"/>
          <w:lang w:eastAsia="en-GB"/>
        </w:rPr>
        <w:tab/>
      </w:r>
      <w:r w:rsidRPr="00B004FB">
        <w:rPr>
          <w:rFonts w:eastAsia="Times New Roman" w:cs="Times New Roman"/>
          <w:bCs w:val="0"/>
          <w:szCs w:val="24"/>
          <w:lang w:eastAsia="en-GB"/>
        </w:rPr>
        <w:tab/>
        <w:t>covering specific premises at UoL</w:t>
      </w:r>
    </w:p>
    <w:p w:rsidR="00B004FB" w:rsidRPr="00B004FB" w:rsidRDefault="00B004FB" w:rsidP="001D5311">
      <w:pPr>
        <w:spacing w:before="200" w:after="200"/>
        <w:contextualSpacing/>
        <w:jc w:val="both"/>
        <w:rPr>
          <w:rFonts w:eastAsia="Times New Roman" w:cs="Times New Roman"/>
          <w:bCs w:val="0"/>
          <w:szCs w:val="24"/>
          <w:lang w:eastAsia="en-GB"/>
        </w:rPr>
      </w:pPr>
      <w:r w:rsidRPr="00B004FB">
        <w:rPr>
          <w:rFonts w:eastAsia="Times New Roman" w:cs="Times New Roman"/>
          <w:bCs w:val="0"/>
          <w:color w:val="000000"/>
          <w:szCs w:val="24"/>
          <w:lang w:eastAsia="en-GB"/>
        </w:rPr>
        <w:t xml:space="preserve">ODT                </w:t>
      </w:r>
      <w:r>
        <w:rPr>
          <w:rFonts w:eastAsia="Times New Roman" w:cs="Times New Roman"/>
          <w:bCs w:val="0"/>
          <w:color w:val="000000"/>
          <w:szCs w:val="24"/>
          <w:lang w:eastAsia="en-GB"/>
        </w:rPr>
        <w:tab/>
        <w:t xml:space="preserve">   </w:t>
      </w:r>
      <w:r w:rsidRPr="00B004FB">
        <w:rPr>
          <w:rFonts w:eastAsia="Times New Roman" w:cs="Times New Roman"/>
          <w:bCs w:val="0"/>
          <w:color w:val="000000"/>
          <w:szCs w:val="24"/>
          <w:lang w:eastAsia="en-GB"/>
        </w:rPr>
        <w:t xml:space="preserve">        </w:t>
      </w:r>
      <w:r w:rsidRPr="00B004FB">
        <w:rPr>
          <w:rFonts w:eastAsia="Times New Roman" w:cs="Times New Roman"/>
          <w:bCs w:val="0"/>
          <w:szCs w:val="24"/>
          <w:lang w:eastAsia="en-GB"/>
        </w:rPr>
        <w:t xml:space="preserve">covering organ procurement and transplant activities </w:t>
      </w:r>
    </w:p>
    <w:p w:rsidR="00B004FB" w:rsidRPr="00B004FB" w:rsidRDefault="00B004FB" w:rsidP="001D5311">
      <w:pPr>
        <w:spacing w:before="200" w:after="200"/>
        <w:ind w:left="720"/>
        <w:contextualSpacing/>
        <w:jc w:val="both"/>
        <w:rPr>
          <w:rFonts w:eastAsia="Times New Roman" w:cs="Times New Roman"/>
          <w:bCs w:val="0"/>
          <w:szCs w:val="24"/>
          <w:lang w:eastAsia="en-GB"/>
        </w:rPr>
      </w:pPr>
      <w:r>
        <w:rPr>
          <w:rFonts w:eastAsia="Times New Roman" w:cs="Times New Roman"/>
          <w:bCs w:val="0"/>
          <w:szCs w:val="24"/>
          <w:lang w:eastAsia="en-GB"/>
        </w:rPr>
        <w:tab/>
      </w:r>
    </w:p>
    <w:p w:rsidR="00B004FB" w:rsidRPr="00B004FB" w:rsidRDefault="00B004FB" w:rsidP="001D5311">
      <w:pPr>
        <w:spacing w:before="200" w:after="200"/>
        <w:contextualSpacing/>
        <w:jc w:val="both"/>
        <w:rPr>
          <w:rFonts w:eastAsia="Times New Roman" w:cs="Times New Roman"/>
          <w:bCs w:val="0"/>
          <w:szCs w:val="24"/>
          <w:lang w:eastAsia="en-GB"/>
        </w:rPr>
      </w:pPr>
      <w:r w:rsidRPr="00B004FB">
        <w:rPr>
          <w:rFonts w:eastAsia="Times New Roman" w:cs="Times New Roman"/>
          <w:bCs w:val="0"/>
          <w:szCs w:val="24"/>
          <w:lang w:eastAsia="en-GB"/>
        </w:rPr>
        <w:t>Compliance with the Human Tissue Act and relevant Legislation is supported by joint governance arrangements to ensure both organisations are compliant with the Human Tissue Act. See Appendix C</w:t>
      </w:r>
    </w:p>
    <w:p w:rsidR="00B004FB" w:rsidRDefault="00B004FB" w:rsidP="001D5311">
      <w:pPr>
        <w:spacing w:before="200" w:after="200"/>
        <w:jc w:val="both"/>
        <w:rPr>
          <w:rFonts w:eastAsia="Times New Roman" w:cs="Times New Roman"/>
          <w:bCs w:val="0"/>
          <w:szCs w:val="24"/>
          <w:lang w:eastAsia="en-GB"/>
        </w:rPr>
      </w:pPr>
    </w:p>
    <w:p w:rsidR="00B004FB" w:rsidRPr="00B004FB" w:rsidRDefault="00B004FB" w:rsidP="001D5311">
      <w:pPr>
        <w:jc w:val="both"/>
        <w:rPr>
          <w:rFonts w:eastAsia="Times New Roman" w:cs="Times New Roman"/>
          <w:bCs w:val="0"/>
          <w:szCs w:val="24"/>
          <w:lang w:eastAsia="en-GB"/>
        </w:rPr>
      </w:pPr>
      <w:r w:rsidRPr="00B004FB">
        <w:rPr>
          <w:rFonts w:eastAsia="Times New Roman" w:cs="Times New Roman"/>
          <w:bCs w:val="0"/>
          <w:szCs w:val="24"/>
          <w:lang w:eastAsia="en-GB"/>
        </w:rPr>
        <w:t xml:space="preserve">To support implementation of the Act, HTA Codes of Practice have been published.  These provide interpretation of the Act and Regulations and give practical guidance to support good practice in important areas of science and medicine.  These can be found at the following web address: </w:t>
      </w:r>
    </w:p>
    <w:p w:rsidR="00B004FB" w:rsidRDefault="0057606C" w:rsidP="001D5311">
      <w:pPr>
        <w:jc w:val="both"/>
      </w:pPr>
      <w:hyperlink r:id="rId17" w:history="1">
        <w:r w:rsidR="00445FE1" w:rsidRPr="00E106A1">
          <w:rPr>
            <w:rStyle w:val="Hyperlink"/>
          </w:rPr>
          <w:t>https://www.hta.gov.uk/guidance-professionals/codes-practice</w:t>
        </w:r>
      </w:hyperlink>
      <w:r w:rsidR="00445FE1">
        <w:t xml:space="preserve"> </w:t>
      </w:r>
    </w:p>
    <w:p w:rsidR="004F2913" w:rsidRPr="00B004FB" w:rsidRDefault="004F2913" w:rsidP="001D5311">
      <w:pPr>
        <w:jc w:val="both"/>
        <w:rPr>
          <w:rFonts w:eastAsia="Times New Roman" w:cs="Times New Roman"/>
          <w:bCs w:val="0"/>
          <w:szCs w:val="24"/>
          <w:lang w:eastAsia="en-GB"/>
        </w:rPr>
      </w:pPr>
    </w:p>
    <w:p w:rsidR="00B004FB" w:rsidRPr="00B004FB" w:rsidRDefault="00B004FB" w:rsidP="001D5311">
      <w:pPr>
        <w:spacing w:before="200" w:after="200"/>
        <w:jc w:val="both"/>
        <w:rPr>
          <w:rFonts w:eastAsia="Times New Roman"/>
          <w:bCs w:val="0"/>
          <w:szCs w:val="24"/>
          <w:lang w:eastAsia="en-GB"/>
        </w:rPr>
      </w:pPr>
      <w:r w:rsidRPr="00B004FB">
        <w:rPr>
          <w:rFonts w:eastAsia="Times New Roman"/>
          <w:bCs w:val="0"/>
          <w:szCs w:val="24"/>
          <w:lang w:eastAsia="en-GB"/>
        </w:rPr>
        <w:t>In addition to the HT Act:</w:t>
      </w:r>
    </w:p>
    <w:p w:rsidR="00B004FB" w:rsidRPr="00B004FB" w:rsidRDefault="00B004FB" w:rsidP="001D5311">
      <w:pPr>
        <w:jc w:val="both"/>
        <w:rPr>
          <w:rFonts w:eastAsia="Times New Roman"/>
          <w:bCs w:val="0"/>
          <w:szCs w:val="24"/>
          <w:lang w:eastAsia="en-GB"/>
        </w:rPr>
      </w:pPr>
      <w:r w:rsidRPr="00B004FB">
        <w:rPr>
          <w:rFonts w:eastAsia="Times New Roman"/>
          <w:b/>
          <w:bCs w:val="0"/>
          <w:szCs w:val="24"/>
          <w:lang w:eastAsia="en-GB"/>
        </w:rPr>
        <w:t>The Human Application licence</w:t>
      </w:r>
      <w:r w:rsidRPr="00B004FB">
        <w:rPr>
          <w:rFonts w:eastAsia="Times New Roman"/>
          <w:bCs w:val="0"/>
          <w:szCs w:val="24"/>
          <w:lang w:eastAsia="en-GB"/>
        </w:rPr>
        <w:t xml:space="preserve"> was regulated by the European Union Tissue and Cells Directives (EUTCD), which set out to establish a harmonised approach to the regulation of tissues and cells across Europe. The Directives required that systems be put in place to ensure that all tissues and cells used in human application were traceable from donor to recipient. The Directives were fully integrated into UK law on 5 July 2007, via the Human Tissue (Quality and Safety for Human Application) Regulations 2007 (Q&amp;S Regulations) and, post UK Transition in January 2021, by </w:t>
      </w:r>
      <w:r w:rsidRPr="00B004FB">
        <w:rPr>
          <w:rFonts w:eastAsia="Times New Roman"/>
          <w:bCs w:val="0"/>
          <w:color w:val="2B2B2B"/>
          <w:szCs w:val="24"/>
          <w:lang w:eastAsia="en-GB"/>
        </w:rPr>
        <w:t>the Human Tissue (Quality and Safety for Human Application) Regulations 2007 (as amended) also known as the Q&amp;S Regulations. </w:t>
      </w:r>
    </w:p>
    <w:p w:rsidR="00B004FB" w:rsidRDefault="00B004FB" w:rsidP="001D5311">
      <w:pPr>
        <w:jc w:val="both"/>
      </w:pPr>
      <w:r w:rsidRPr="00B004FB">
        <w:rPr>
          <w:rFonts w:eastAsia="Times New Roman"/>
          <w:bCs w:val="0"/>
          <w:szCs w:val="24"/>
          <w:lang w:eastAsia="en-GB"/>
        </w:rPr>
        <w:t xml:space="preserve">For further information refer to </w:t>
      </w:r>
      <w:hyperlink r:id="rId18" w:history="1">
        <w:r w:rsidR="00CD0802" w:rsidRPr="00E106A1">
          <w:rPr>
            <w:rStyle w:val="Hyperlink"/>
          </w:rPr>
          <w:t>https://www.hta.gov.uk/guidance-professionals/regulated-sectors/human-application</w:t>
        </w:r>
      </w:hyperlink>
      <w:r w:rsidR="00CD0802">
        <w:t xml:space="preserve"> </w:t>
      </w:r>
    </w:p>
    <w:p w:rsidR="00CD0802" w:rsidRDefault="00CD0802" w:rsidP="001D5311">
      <w:pPr>
        <w:jc w:val="both"/>
        <w:rPr>
          <w:rFonts w:eastAsia="Times New Roman"/>
          <w:b/>
          <w:bCs w:val="0"/>
          <w:color w:val="000000"/>
          <w:szCs w:val="24"/>
          <w:lang w:eastAsia="en-GB"/>
        </w:rPr>
      </w:pPr>
    </w:p>
    <w:p w:rsidR="00A510F6" w:rsidRPr="00B004FB" w:rsidRDefault="00A510F6" w:rsidP="001D5311">
      <w:pPr>
        <w:jc w:val="both"/>
        <w:rPr>
          <w:rFonts w:eastAsia="Times New Roman"/>
          <w:b/>
          <w:bCs w:val="0"/>
          <w:color w:val="000000"/>
          <w:szCs w:val="24"/>
          <w:lang w:eastAsia="en-GB"/>
        </w:rPr>
      </w:pPr>
    </w:p>
    <w:p w:rsidR="004F2913" w:rsidRDefault="00B004FB" w:rsidP="001D5311">
      <w:pPr>
        <w:autoSpaceDE w:val="0"/>
        <w:autoSpaceDN w:val="0"/>
        <w:adjustRightInd w:val="0"/>
        <w:jc w:val="both"/>
        <w:rPr>
          <w:rFonts w:eastAsia="Times New Roman"/>
          <w:szCs w:val="24"/>
          <w:lang w:eastAsia="en-GB"/>
        </w:rPr>
      </w:pPr>
      <w:r w:rsidRPr="00B004FB">
        <w:rPr>
          <w:rFonts w:eastAsia="Times New Roman"/>
          <w:b/>
          <w:bCs w:val="0"/>
          <w:color w:val="000000"/>
          <w:szCs w:val="24"/>
          <w:lang w:eastAsia="en-GB"/>
        </w:rPr>
        <w:t>The ODT Licence</w:t>
      </w:r>
      <w:r w:rsidRPr="00B004FB">
        <w:rPr>
          <w:rFonts w:eastAsia="Times New Roman"/>
          <w:bCs w:val="0"/>
          <w:color w:val="000000"/>
          <w:szCs w:val="24"/>
          <w:lang w:eastAsia="en-GB"/>
        </w:rPr>
        <w:t xml:space="preserve"> was originally regulated by the </w:t>
      </w:r>
      <w:r w:rsidRPr="00B004FB">
        <w:rPr>
          <w:rFonts w:eastAsia="Times New Roman"/>
          <w:szCs w:val="24"/>
          <w:lang w:eastAsia="en-GB"/>
        </w:rPr>
        <w:t>Human Tissue Quality and Safety of Human Organs Intended for Transplantation Regulations 2012(EUODD) (Statutory Instrument (SI) 2012 No. 1501). This transposed into UK law the European Union Directive 2010/53/EU on the standards of quality and safety of human organs intended for transplantation</w:t>
      </w:r>
      <w:r w:rsidR="00CD0802">
        <w:rPr>
          <w:rFonts w:eastAsia="Times New Roman"/>
          <w:szCs w:val="24"/>
          <w:lang w:eastAsia="en-GB"/>
        </w:rPr>
        <w:t>. T</w:t>
      </w:r>
      <w:r w:rsidRPr="00CD0802">
        <w:rPr>
          <w:rFonts w:eastAsia="Times New Roman"/>
          <w:szCs w:val="24"/>
          <w:lang w:eastAsia="en-GB"/>
        </w:rPr>
        <w:t>he Quality and Safety of Organs Intended for Transplantation Regulations 2012 (as amended) set the standards for the quality and safety of organs intended f</w:t>
      </w:r>
      <w:r w:rsidR="00CD0802" w:rsidRPr="00CD0802">
        <w:rPr>
          <w:rFonts w:eastAsia="Times New Roman"/>
          <w:szCs w:val="24"/>
          <w:lang w:eastAsia="en-GB"/>
        </w:rPr>
        <w:t xml:space="preserve">or donation and transplantation </w:t>
      </w:r>
      <w:r w:rsidRPr="00CD0802">
        <w:rPr>
          <w:rFonts w:eastAsia="Times New Roman"/>
          <w:szCs w:val="24"/>
          <w:lang w:eastAsia="en-GB"/>
        </w:rPr>
        <w:t xml:space="preserve">and to ensure traceability is maintained between donor and the recipient. </w:t>
      </w:r>
    </w:p>
    <w:p w:rsidR="00B004FB" w:rsidRPr="004F2913" w:rsidRDefault="00B004FB" w:rsidP="001D5311">
      <w:pPr>
        <w:autoSpaceDE w:val="0"/>
        <w:autoSpaceDN w:val="0"/>
        <w:adjustRightInd w:val="0"/>
        <w:jc w:val="both"/>
        <w:rPr>
          <w:rFonts w:eastAsia="Times New Roman"/>
          <w:szCs w:val="24"/>
          <w:lang w:eastAsia="en-GB"/>
        </w:rPr>
      </w:pPr>
      <w:r w:rsidRPr="00B004FB">
        <w:rPr>
          <w:rFonts w:eastAsia="Times New Roman"/>
          <w:bCs w:val="0"/>
          <w:szCs w:val="24"/>
          <w:lang w:eastAsia="en-GB"/>
        </w:rPr>
        <w:t>For furt</w:t>
      </w:r>
      <w:r w:rsidR="004F2913">
        <w:rPr>
          <w:rFonts w:eastAsia="Times New Roman"/>
          <w:bCs w:val="0"/>
          <w:szCs w:val="24"/>
          <w:lang w:eastAsia="en-GB"/>
        </w:rPr>
        <w:t>h</w:t>
      </w:r>
      <w:r w:rsidRPr="00B004FB">
        <w:rPr>
          <w:rFonts w:eastAsia="Times New Roman"/>
          <w:bCs w:val="0"/>
          <w:szCs w:val="24"/>
          <w:lang w:eastAsia="en-GB"/>
        </w:rPr>
        <w:t xml:space="preserve">er information refer to </w:t>
      </w:r>
      <w:hyperlink r:id="rId19" w:history="1">
        <w:r w:rsidR="00CD0802" w:rsidRPr="00E106A1">
          <w:rPr>
            <w:rStyle w:val="Hyperlink"/>
          </w:rPr>
          <w:t>https://www.hta.gov.uk/guidance-professionals/regulated-sectors/organ-donation-and-transplantation</w:t>
        </w:r>
      </w:hyperlink>
      <w:r w:rsidR="00CD0802">
        <w:t xml:space="preserve"> </w:t>
      </w:r>
    </w:p>
    <w:p w:rsidR="00CD0802" w:rsidRPr="00CF30E3" w:rsidRDefault="00CD0802" w:rsidP="001D5311">
      <w:pPr>
        <w:spacing w:before="200" w:after="200"/>
        <w:jc w:val="both"/>
        <w:rPr>
          <w:rFonts w:eastAsia="Times New Roman"/>
          <w:bCs w:val="0"/>
          <w:szCs w:val="24"/>
          <w:lang w:eastAsia="en-GB"/>
        </w:rPr>
      </w:pPr>
    </w:p>
    <w:p w:rsidR="00F36E11" w:rsidRPr="00CF30E3" w:rsidRDefault="002D5277" w:rsidP="001D5311">
      <w:pPr>
        <w:spacing w:before="200" w:after="200"/>
        <w:jc w:val="both"/>
        <w:rPr>
          <w:rFonts w:eastAsia="Times New Roman"/>
          <w:bCs w:val="0"/>
          <w:szCs w:val="24"/>
          <w:lang w:eastAsia="en-GB"/>
        </w:rPr>
      </w:pPr>
      <w:r w:rsidRPr="00CF30E3">
        <w:rPr>
          <w:rFonts w:eastAsia="Times New Roman"/>
          <w:b/>
          <w:bCs w:val="0"/>
          <w:color w:val="3E80C4"/>
          <w:sz w:val="40"/>
          <w:szCs w:val="34"/>
          <w:lang w:val="en-US" w:eastAsia="en-GB"/>
        </w:rPr>
        <w:t xml:space="preserve">2 </w:t>
      </w:r>
      <w:proofErr w:type="gramStart"/>
      <w:r w:rsidRPr="00CF30E3">
        <w:rPr>
          <w:rFonts w:eastAsia="Times New Roman"/>
          <w:b/>
          <w:bCs w:val="0"/>
          <w:color w:val="3E80C4"/>
          <w:sz w:val="40"/>
          <w:szCs w:val="34"/>
          <w:lang w:val="en-US" w:eastAsia="en-GB"/>
        </w:rPr>
        <w:t>Purpose</w:t>
      </w:r>
      <w:proofErr w:type="gramEnd"/>
      <w:r w:rsidRPr="00CF30E3">
        <w:rPr>
          <w:rFonts w:eastAsia="Times New Roman"/>
          <w:b/>
          <w:bCs w:val="0"/>
          <w:color w:val="3E80C4"/>
          <w:sz w:val="40"/>
          <w:szCs w:val="34"/>
          <w:lang w:val="en-US" w:eastAsia="en-GB"/>
        </w:rPr>
        <w:t xml:space="preserve"> and Effect</w:t>
      </w:r>
    </w:p>
    <w:p w:rsidR="00B004FB" w:rsidRPr="00B004FB" w:rsidRDefault="00B004FB" w:rsidP="001D5311">
      <w:pPr>
        <w:jc w:val="both"/>
        <w:rPr>
          <w:rFonts w:eastAsia="Times New Roman"/>
          <w:b/>
          <w:bCs w:val="0"/>
          <w:color w:val="3E80C4"/>
          <w:sz w:val="32"/>
          <w:szCs w:val="34"/>
          <w:lang w:val="en-US" w:eastAsia="en-GB"/>
        </w:rPr>
      </w:pPr>
      <w:r w:rsidRPr="00B004FB">
        <w:rPr>
          <w:rFonts w:eastAsia="Times New Roman"/>
          <w:b/>
          <w:bCs w:val="0"/>
          <w:color w:val="3E80C4"/>
          <w:sz w:val="32"/>
          <w:szCs w:val="34"/>
          <w:lang w:val="en-US" w:eastAsia="en-GB"/>
        </w:rPr>
        <w:t>Purpose</w:t>
      </w:r>
    </w:p>
    <w:p w:rsidR="00061E2A" w:rsidRDefault="00061E2A" w:rsidP="001D5311">
      <w:pPr>
        <w:jc w:val="both"/>
        <w:rPr>
          <w:rFonts w:eastAsia="Times New Roman" w:cs="Times New Roman"/>
          <w:bCs w:val="0"/>
          <w:szCs w:val="24"/>
          <w:lang w:eastAsia="en-GB"/>
        </w:rPr>
      </w:pPr>
      <w:r w:rsidRPr="00061E2A">
        <w:rPr>
          <w:rFonts w:eastAsia="Times New Roman" w:cs="Times New Roman"/>
          <w:bCs w:val="0"/>
          <w:szCs w:val="24"/>
          <w:lang w:eastAsia="en-GB"/>
        </w:rPr>
        <w:t>The Human Tissue Act (HT Act) regulates activities relating to the storage and use of human tissue. The purpose of this policy is to ensure that staff involved in any of the HT Act activities do so within the framework of the Leeds Teaching Hospital NHS Trust (LTHT) / University of Leeds (UoL) Human Tissue Authority (HTA) Licenses; that they understand and comply with relevant sections of the</w:t>
      </w:r>
      <w:r w:rsidR="00A510F6">
        <w:rPr>
          <w:rFonts w:eastAsia="Times New Roman" w:cs="Times New Roman"/>
          <w:bCs w:val="0"/>
          <w:szCs w:val="24"/>
          <w:lang w:eastAsia="en-GB"/>
        </w:rPr>
        <w:t xml:space="preserve"> HT Act (2004), other relevant </w:t>
      </w:r>
      <w:r w:rsidRPr="00061E2A">
        <w:rPr>
          <w:rFonts w:eastAsia="Times New Roman" w:cs="Times New Roman"/>
          <w:bCs w:val="0"/>
          <w:szCs w:val="24"/>
          <w:lang w:eastAsia="en-GB"/>
        </w:rPr>
        <w:t>Legislation, HTA Licensing conditions, Codes of Practice and related LTHT / UoL Policies and Standard Operating Procedures.</w:t>
      </w:r>
    </w:p>
    <w:p w:rsidR="00CD0802" w:rsidRPr="00061E2A" w:rsidRDefault="00CD0802" w:rsidP="001D5311">
      <w:pPr>
        <w:jc w:val="both"/>
        <w:rPr>
          <w:rFonts w:eastAsia="Times New Roman" w:cs="Times New Roman"/>
          <w:bCs w:val="0"/>
          <w:szCs w:val="24"/>
          <w:lang w:eastAsia="en-GB"/>
        </w:rPr>
      </w:pPr>
    </w:p>
    <w:p w:rsidR="007767FC" w:rsidRPr="00B004FB" w:rsidRDefault="00B004FB" w:rsidP="001D5311">
      <w:pPr>
        <w:jc w:val="both"/>
        <w:rPr>
          <w:rFonts w:eastAsia="Times New Roman"/>
          <w:b/>
          <w:bCs w:val="0"/>
          <w:color w:val="3E80C4"/>
          <w:sz w:val="32"/>
          <w:szCs w:val="34"/>
          <w:lang w:val="en-US" w:eastAsia="en-GB"/>
        </w:rPr>
      </w:pPr>
      <w:r w:rsidRPr="00B004FB">
        <w:rPr>
          <w:rFonts w:eastAsia="Times New Roman"/>
          <w:b/>
          <w:bCs w:val="0"/>
          <w:color w:val="3E80C4"/>
          <w:sz w:val="32"/>
          <w:szCs w:val="34"/>
          <w:lang w:val="en-US" w:eastAsia="en-GB"/>
        </w:rPr>
        <w:t>Effect</w:t>
      </w:r>
    </w:p>
    <w:p w:rsidR="00B004FB" w:rsidRPr="00B004FB" w:rsidRDefault="00B004FB" w:rsidP="001D5311">
      <w:pPr>
        <w:jc w:val="both"/>
        <w:rPr>
          <w:rFonts w:eastAsia="Times New Roman" w:cs="Times New Roman"/>
          <w:bCs w:val="0"/>
          <w:szCs w:val="24"/>
          <w:lang w:eastAsia="en-GB"/>
        </w:rPr>
      </w:pPr>
      <w:r w:rsidRPr="00B004FB">
        <w:rPr>
          <w:rFonts w:eastAsia="Times New Roman" w:cs="Times New Roman"/>
          <w:bCs w:val="0"/>
          <w:szCs w:val="24"/>
          <w:lang w:eastAsia="en-GB"/>
        </w:rPr>
        <w:t>All areas where relevant human organs or tissue are removed, stored, used, transplanted or disposed of will have processes in place to ensure compliance with the Human Tissue Act and associated Legislation.  This is the responsibility of the Designated Individual (DI) for each of the licences held under the HT Act. These processes will be supported by the Persons Designated (PD) and by a suite of Standard Operating Procedures (SOP) determined by the relevant DI. The DI has primary legal responsibility as the individual under whose supervision the licensed activity is undertaken. PDs, under the direction of the DIs, are also responsible for developing and co-ordinating their own local Standard Operating Procedures (SOPs) using agreed standardised templates approved by the Leeds Teaching Hospitals Trust (LTHT) / University of Leeds (UoL) HTA Management Group (HTA MG) or the DI.</w:t>
      </w:r>
    </w:p>
    <w:p w:rsidR="00B004FB" w:rsidRPr="00B004FB" w:rsidRDefault="00B004FB" w:rsidP="001D5311">
      <w:pPr>
        <w:spacing w:before="200" w:after="200"/>
        <w:ind w:left="720" w:hanging="720"/>
        <w:jc w:val="both"/>
        <w:rPr>
          <w:rFonts w:eastAsia="Times New Roman" w:cs="Times New Roman"/>
          <w:bCs w:val="0"/>
          <w:szCs w:val="24"/>
          <w:lang w:eastAsia="en-GB"/>
        </w:rPr>
      </w:pPr>
      <w:r w:rsidRPr="00B004FB">
        <w:rPr>
          <w:rFonts w:eastAsia="Times New Roman" w:cs="Times New Roman"/>
          <w:bCs w:val="0"/>
          <w:szCs w:val="24"/>
          <w:lang w:eastAsia="en-GB"/>
        </w:rPr>
        <w:t>PDs, under the direction of the DIs will have local documented processes in place for complying with the licensing standards; these will include processes to ensure that</w:t>
      </w:r>
    </w:p>
    <w:p w:rsidR="00B004FB" w:rsidRPr="00B004FB" w:rsidRDefault="00B004FB" w:rsidP="001D5311">
      <w:pPr>
        <w:numPr>
          <w:ilvl w:val="0"/>
          <w:numId w:val="11"/>
        </w:numPr>
        <w:tabs>
          <w:tab w:val="num" w:pos="1440"/>
        </w:tabs>
        <w:spacing w:before="200" w:after="200"/>
        <w:jc w:val="both"/>
        <w:rPr>
          <w:rFonts w:eastAsia="Times New Roman" w:cs="Times New Roman"/>
          <w:bCs w:val="0"/>
          <w:szCs w:val="24"/>
          <w:lang w:eastAsia="en-GB"/>
        </w:rPr>
      </w:pPr>
      <w:r w:rsidRPr="00B004FB">
        <w:rPr>
          <w:rFonts w:eastAsia="Times New Roman" w:cs="Times New Roman"/>
          <w:bCs w:val="0"/>
          <w:szCs w:val="24"/>
          <w:lang w:eastAsia="en-GB"/>
        </w:rPr>
        <w:t xml:space="preserve">Consent is obtained in accordance with the requirements of the HT Act and as set out in the </w:t>
      </w:r>
      <w:hyperlink r:id="rId20" w:history="1">
        <w:r w:rsidRPr="00B004FB">
          <w:rPr>
            <w:rFonts w:eastAsia="Times New Roman" w:cs="Times New Roman"/>
            <w:bCs w:val="0"/>
            <w:color w:val="0000FF"/>
            <w:szCs w:val="24"/>
            <w:u w:val="single"/>
            <w:lang w:eastAsia="en-GB"/>
          </w:rPr>
          <w:t>Codes of Practice</w:t>
        </w:r>
      </w:hyperlink>
    </w:p>
    <w:p w:rsidR="00B004FB" w:rsidRPr="00B004FB" w:rsidRDefault="00B004FB" w:rsidP="001D5311">
      <w:pPr>
        <w:numPr>
          <w:ilvl w:val="0"/>
          <w:numId w:val="11"/>
        </w:numPr>
        <w:tabs>
          <w:tab w:val="num" w:pos="1440"/>
        </w:tabs>
        <w:spacing w:before="200" w:after="200"/>
        <w:jc w:val="both"/>
        <w:rPr>
          <w:rFonts w:eastAsia="Times New Roman" w:cs="Times New Roman"/>
          <w:bCs w:val="0"/>
          <w:szCs w:val="24"/>
          <w:lang w:eastAsia="en-GB"/>
        </w:rPr>
      </w:pPr>
      <w:r w:rsidRPr="00B004FB">
        <w:rPr>
          <w:rFonts w:eastAsia="Times New Roman" w:cs="Times New Roman"/>
          <w:bCs w:val="0"/>
          <w:szCs w:val="24"/>
          <w:lang w:eastAsia="en-GB"/>
        </w:rPr>
        <w:t>Premises and equipment are fit for purpose, maintained and quality assured.</w:t>
      </w:r>
    </w:p>
    <w:p w:rsidR="00B004FB" w:rsidRPr="00B004FB" w:rsidRDefault="00B004FB" w:rsidP="001D5311">
      <w:pPr>
        <w:numPr>
          <w:ilvl w:val="0"/>
          <w:numId w:val="11"/>
        </w:numPr>
        <w:tabs>
          <w:tab w:val="num" w:pos="1440"/>
        </w:tabs>
        <w:autoSpaceDE w:val="0"/>
        <w:autoSpaceDN w:val="0"/>
        <w:adjustRightInd w:val="0"/>
        <w:spacing w:before="200" w:after="200"/>
        <w:jc w:val="both"/>
        <w:rPr>
          <w:rFonts w:eastAsia="Times New Roman"/>
          <w:bCs w:val="0"/>
          <w:color w:val="000000"/>
          <w:szCs w:val="24"/>
          <w:lang w:eastAsia="en-GB"/>
        </w:rPr>
      </w:pPr>
      <w:r w:rsidRPr="00B004FB">
        <w:rPr>
          <w:rFonts w:eastAsia="Times New Roman"/>
          <w:bCs w:val="0"/>
          <w:color w:val="000000"/>
          <w:szCs w:val="24"/>
          <w:lang w:eastAsia="en-GB"/>
        </w:rPr>
        <w:t xml:space="preserve">The collection, transport and handling of all tissues in such a way as to ensure confidentiality, tissue integrity, and safety. </w:t>
      </w:r>
    </w:p>
    <w:p w:rsidR="00B004FB" w:rsidRPr="00B004FB" w:rsidRDefault="00B004FB" w:rsidP="001D5311">
      <w:pPr>
        <w:numPr>
          <w:ilvl w:val="0"/>
          <w:numId w:val="11"/>
        </w:numPr>
        <w:tabs>
          <w:tab w:val="num" w:pos="1440"/>
        </w:tabs>
        <w:autoSpaceDE w:val="0"/>
        <w:autoSpaceDN w:val="0"/>
        <w:adjustRightInd w:val="0"/>
        <w:spacing w:before="200" w:after="200"/>
        <w:jc w:val="both"/>
        <w:rPr>
          <w:rFonts w:eastAsia="Times New Roman"/>
          <w:bCs w:val="0"/>
          <w:color w:val="000000"/>
          <w:szCs w:val="24"/>
          <w:lang w:eastAsia="en-GB"/>
        </w:rPr>
      </w:pPr>
      <w:r w:rsidRPr="00B004FB">
        <w:rPr>
          <w:rFonts w:eastAsia="Times New Roman"/>
          <w:bCs w:val="0"/>
          <w:color w:val="000000"/>
          <w:szCs w:val="24"/>
          <w:lang w:eastAsia="en-GB"/>
        </w:rPr>
        <w:t>Robust record management systems are in place for recording details of holding, usage and disposal of human tissues in ways which are accurate, secure and confidential.</w:t>
      </w:r>
    </w:p>
    <w:p w:rsidR="00B004FB" w:rsidRPr="00B004FB" w:rsidRDefault="00B004FB" w:rsidP="001D5311">
      <w:pPr>
        <w:spacing w:before="200" w:after="200"/>
        <w:jc w:val="both"/>
        <w:rPr>
          <w:rFonts w:eastAsia="Times New Roman" w:cs="Times New Roman"/>
          <w:bCs w:val="0"/>
          <w:szCs w:val="24"/>
          <w:lang w:eastAsia="en-GB"/>
        </w:rPr>
      </w:pPr>
      <w:r w:rsidRPr="00B004FB">
        <w:rPr>
          <w:rFonts w:eastAsia="Times New Roman" w:cs="Times New Roman"/>
          <w:bCs w:val="0"/>
          <w:szCs w:val="24"/>
          <w:lang w:eastAsia="en-GB"/>
        </w:rPr>
        <w:t>PDs will co-ordinate and undertake annual risk assessments in their areas, using DI agreed standardised templates, to address licensable activities falling under the HT Act in their areas of responsibility. In addition, risk assessments will be undertaken whenever there is a change in circumstance, equipment, substance use, location or a serious adverse event / reaction.</w:t>
      </w:r>
    </w:p>
    <w:p w:rsidR="00B004FB" w:rsidRPr="00B004FB" w:rsidRDefault="00B004FB" w:rsidP="001D5311">
      <w:pPr>
        <w:spacing w:before="200" w:after="200"/>
        <w:jc w:val="both"/>
        <w:rPr>
          <w:rFonts w:eastAsia="Times New Roman" w:cs="Times New Roman"/>
          <w:bCs w:val="0"/>
          <w:szCs w:val="24"/>
          <w:lang w:eastAsia="en-GB"/>
        </w:rPr>
      </w:pPr>
      <w:r w:rsidRPr="00B004FB">
        <w:rPr>
          <w:rFonts w:eastAsia="Times New Roman" w:cs="Times New Roman"/>
          <w:bCs w:val="0"/>
          <w:szCs w:val="24"/>
          <w:lang w:eastAsia="en-GB"/>
        </w:rPr>
        <w:t xml:space="preserve">Serious Incidents, Serious Adverse Events and / Reactions or HTA Reportable Incidents (as defined by the HTA) regarding HTA relevant activities will be reported promptly and in line with HTA, UoL and Trust reporting requirements. Reporting will be co-ordinated by the HTA Manager in conjunction with the relevant DI. This is in addition to the LTHT incident reporting requirements. </w:t>
      </w:r>
    </w:p>
    <w:p w:rsidR="00B004FB" w:rsidRPr="00B004FB" w:rsidRDefault="00B004FB" w:rsidP="001D5311">
      <w:pPr>
        <w:spacing w:before="200" w:after="200"/>
        <w:jc w:val="both"/>
        <w:rPr>
          <w:rFonts w:eastAsia="Times New Roman" w:cs="Times New Roman"/>
          <w:bCs w:val="0"/>
          <w:szCs w:val="24"/>
          <w:lang w:eastAsia="en-GB"/>
        </w:rPr>
      </w:pPr>
      <w:r w:rsidRPr="00B004FB">
        <w:rPr>
          <w:rFonts w:eastAsia="Times New Roman" w:cs="Times New Roman"/>
          <w:bCs w:val="0"/>
          <w:szCs w:val="24"/>
          <w:lang w:eastAsia="en-GB"/>
        </w:rPr>
        <w:t xml:space="preserve">All HTA reportable incidents relating to the ODT licence will be reported to NHS Blood and Transplant (NHSBT) via their electronic portal. All transplant related incidents are reviewed and coordinated nationally by NHSBT’s Governance Improvement Group and then reported to the Human Tissue Authority as part NHSBT’s assisted function. This is in addition to the LTHT incident reporting requirements. </w:t>
      </w:r>
    </w:p>
    <w:p w:rsidR="00B004FB" w:rsidRPr="00B004FB" w:rsidRDefault="0057606C" w:rsidP="001D5311">
      <w:pPr>
        <w:spacing w:before="200" w:after="200"/>
        <w:jc w:val="both"/>
        <w:rPr>
          <w:rFonts w:eastAsia="Times New Roman" w:cs="Times New Roman"/>
          <w:bCs w:val="0"/>
          <w:szCs w:val="24"/>
          <w:lang w:eastAsia="en-GB"/>
        </w:rPr>
      </w:pPr>
      <w:hyperlink r:id="rId21" w:history="1">
        <w:r w:rsidR="00B004FB" w:rsidRPr="00B004FB">
          <w:rPr>
            <w:rFonts w:eastAsia="Times New Roman" w:cs="Times New Roman"/>
            <w:bCs w:val="0"/>
            <w:color w:val="0000FF"/>
            <w:szCs w:val="24"/>
            <w:u w:val="single"/>
            <w:lang w:eastAsia="en-GB"/>
          </w:rPr>
          <w:t>https://www.odt.nhs.uk/odt-structures-and-standards/governance-and-quality/</w:t>
        </w:r>
      </w:hyperlink>
    </w:p>
    <w:p w:rsidR="00B004FB" w:rsidRPr="00B004FB" w:rsidRDefault="0057606C" w:rsidP="001D5311">
      <w:pPr>
        <w:spacing w:before="200" w:after="200"/>
        <w:jc w:val="both"/>
        <w:rPr>
          <w:rFonts w:eastAsia="Times New Roman" w:cs="Times New Roman"/>
          <w:bCs w:val="0"/>
          <w:szCs w:val="24"/>
          <w:lang w:eastAsia="en-GB"/>
        </w:rPr>
      </w:pPr>
      <w:hyperlink r:id="rId22" w:history="1">
        <w:r w:rsidR="00B004FB" w:rsidRPr="00B004FB">
          <w:rPr>
            <w:rFonts w:eastAsia="Times New Roman" w:cs="Times New Roman"/>
            <w:bCs w:val="0"/>
            <w:color w:val="0000FF"/>
            <w:szCs w:val="24"/>
            <w:u w:val="single"/>
            <w:lang w:eastAsia="en-GB"/>
          </w:rPr>
          <w:t>https://safe.nhsbt.nhs.uk/IncidentSubmission/Pages/IncidentSubmissionForm.aspx</w:t>
        </w:r>
      </w:hyperlink>
    </w:p>
    <w:p w:rsidR="004F2913" w:rsidRPr="00B004FB" w:rsidRDefault="00B004FB" w:rsidP="001D5311">
      <w:pPr>
        <w:spacing w:before="200" w:after="200"/>
        <w:jc w:val="both"/>
        <w:rPr>
          <w:rFonts w:eastAsia="Times New Roman" w:cs="Times New Roman"/>
          <w:bCs w:val="0"/>
          <w:szCs w:val="24"/>
          <w:lang w:eastAsia="en-GB"/>
        </w:rPr>
      </w:pPr>
      <w:r w:rsidRPr="00B004FB">
        <w:rPr>
          <w:rFonts w:eastAsia="Times New Roman" w:cs="Times New Roman"/>
          <w:bCs w:val="0"/>
          <w:szCs w:val="24"/>
          <w:lang w:eastAsia="en-GB"/>
        </w:rPr>
        <w:t xml:space="preserve">Authorisation to add an activity and area to the Licence will be requested via the HTA </w:t>
      </w:r>
      <w:r w:rsidR="00A510F6">
        <w:rPr>
          <w:rFonts w:eastAsia="Times New Roman" w:cs="Times New Roman"/>
          <w:bCs w:val="0"/>
          <w:szCs w:val="24"/>
          <w:lang w:eastAsia="en-GB"/>
        </w:rPr>
        <w:t xml:space="preserve">Management group (HTA </w:t>
      </w:r>
      <w:r w:rsidRPr="00B004FB">
        <w:rPr>
          <w:rFonts w:eastAsia="Times New Roman" w:cs="Times New Roman"/>
          <w:bCs w:val="0"/>
          <w:szCs w:val="24"/>
          <w:lang w:eastAsia="en-GB"/>
        </w:rPr>
        <w:t>MG</w:t>
      </w:r>
      <w:r w:rsidR="00A510F6">
        <w:rPr>
          <w:rFonts w:eastAsia="Times New Roman" w:cs="Times New Roman"/>
          <w:bCs w:val="0"/>
          <w:szCs w:val="24"/>
          <w:lang w:eastAsia="en-GB"/>
        </w:rPr>
        <w:t>)</w:t>
      </w:r>
      <w:r w:rsidRPr="00B004FB">
        <w:rPr>
          <w:rFonts w:eastAsia="Times New Roman" w:cs="Times New Roman"/>
          <w:bCs w:val="0"/>
          <w:szCs w:val="24"/>
          <w:lang w:eastAsia="en-GB"/>
        </w:rPr>
        <w:t xml:space="preserve"> using the agreed template and process and endorsed by the relevant DI. </w:t>
      </w:r>
    </w:p>
    <w:p w:rsidR="00B004FB" w:rsidRPr="00B004FB" w:rsidRDefault="00B004FB" w:rsidP="001D5311">
      <w:pPr>
        <w:spacing w:before="200" w:after="200"/>
        <w:jc w:val="both"/>
        <w:outlineLvl w:val="0"/>
        <w:rPr>
          <w:rFonts w:eastAsia="Times New Roman" w:cs="Times New Roman"/>
          <w:b/>
          <w:bCs w:val="0"/>
          <w:szCs w:val="24"/>
          <w:lang w:eastAsia="en-GB"/>
        </w:rPr>
      </w:pPr>
      <w:r w:rsidRPr="00B004FB">
        <w:rPr>
          <w:rFonts w:eastAsia="Times New Roman" w:cs="Times New Roman"/>
          <w:b/>
          <w:bCs w:val="0"/>
          <w:szCs w:val="24"/>
          <w:lang w:eastAsia="en-GB"/>
        </w:rPr>
        <w:t>Training</w:t>
      </w:r>
    </w:p>
    <w:p w:rsidR="00B004FB" w:rsidRPr="00B004FB" w:rsidRDefault="00B004FB" w:rsidP="001D5311">
      <w:pPr>
        <w:spacing w:before="200" w:after="200"/>
        <w:jc w:val="both"/>
        <w:rPr>
          <w:rFonts w:eastAsia="Times New Roman" w:cs="Times New Roman"/>
          <w:bCs w:val="0"/>
          <w:sz w:val="22"/>
          <w:szCs w:val="24"/>
          <w:lang w:eastAsia="en-GB"/>
        </w:rPr>
      </w:pPr>
      <w:r w:rsidRPr="00B004FB">
        <w:rPr>
          <w:rFonts w:eastAsia="Times New Roman" w:cs="Times New Roman"/>
          <w:bCs w:val="0"/>
          <w:szCs w:val="24"/>
          <w:lang w:eastAsia="en-GB"/>
        </w:rPr>
        <w:t>The HTA requires DIs to ensure that all staff working under the authority of an HTA license are appropriately qualified and trained in techniques relevant to their work and are continuously updating their skills.</w:t>
      </w:r>
      <w:r w:rsidRPr="00B004FB">
        <w:rPr>
          <w:rFonts w:eastAsia="Times New Roman" w:cs="Times New Roman"/>
          <w:bCs w:val="0"/>
          <w:sz w:val="22"/>
          <w:szCs w:val="24"/>
          <w:lang w:eastAsia="en-GB"/>
        </w:rPr>
        <w:t xml:space="preserve"> </w:t>
      </w:r>
    </w:p>
    <w:p w:rsidR="00B004FB" w:rsidRDefault="00B004FB" w:rsidP="001D5311">
      <w:pPr>
        <w:spacing w:before="200" w:after="200"/>
        <w:jc w:val="both"/>
        <w:rPr>
          <w:rFonts w:eastAsia="Times New Roman" w:cs="Times New Roman"/>
          <w:bCs w:val="0"/>
          <w:szCs w:val="24"/>
          <w:lang w:eastAsia="en-GB"/>
        </w:rPr>
      </w:pPr>
      <w:r w:rsidRPr="00B004FB">
        <w:rPr>
          <w:rFonts w:eastAsia="Times New Roman" w:cs="Times New Roman"/>
          <w:bCs w:val="0"/>
          <w:szCs w:val="24"/>
          <w:lang w:eastAsia="en-GB"/>
        </w:rPr>
        <w:t>Details of specific training requirements are set out in separate licence specific Standard Operating Procedures, which will be reviewed by the relevant Management Groups at least every two years. Full records will be maintained of all training undertaken by employees in relation to HTA Licences and will be logged locally by the PD.</w:t>
      </w:r>
    </w:p>
    <w:p w:rsidR="001D5311" w:rsidRDefault="001D5311" w:rsidP="001D5311">
      <w:pPr>
        <w:spacing w:before="200" w:after="200"/>
        <w:jc w:val="both"/>
        <w:rPr>
          <w:rFonts w:eastAsia="Times New Roman"/>
          <w:b/>
          <w:bCs w:val="0"/>
          <w:color w:val="3E80C4"/>
          <w:sz w:val="40"/>
          <w:szCs w:val="34"/>
          <w:lang w:val="en-US" w:eastAsia="en-GB"/>
        </w:rPr>
      </w:pPr>
    </w:p>
    <w:p w:rsidR="007767FC" w:rsidRPr="00121FF5" w:rsidRDefault="00A0335B" w:rsidP="001D5311">
      <w:pPr>
        <w:spacing w:before="200" w:after="200"/>
        <w:jc w:val="both"/>
        <w:rPr>
          <w:rFonts w:eastAsia="Times New Roman"/>
          <w:bCs w:val="0"/>
          <w:szCs w:val="24"/>
          <w:lang w:eastAsia="en-GB"/>
        </w:rPr>
      </w:pPr>
      <w:r>
        <w:rPr>
          <w:rFonts w:eastAsia="Times New Roman"/>
          <w:b/>
          <w:bCs w:val="0"/>
          <w:color w:val="3E80C4"/>
          <w:sz w:val="40"/>
          <w:szCs w:val="34"/>
          <w:lang w:val="en-US" w:eastAsia="en-GB"/>
        </w:rPr>
        <w:t>3</w:t>
      </w:r>
      <w:r w:rsidR="002D5277" w:rsidRPr="00121FF5">
        <w:rPr>
          <w:rFonts w:eastAsia="Times New Roman"/>
          <w:b/>
          <w:bCs w:val="0"/>
          <w:color w:val="3E80C4"/>
          <w:sz w:val="40"/>
          <w:szCs w:val="34"/>
          <w:lang w:val="en-US" w:eastAsia="en-GB"/>
        </w:rPr>
        <w:t xml:space="preserve"> Key Definitions</w:t>
      </w:r>
    </w:p>
    <w:p w:rsidR="00121FF5" w:rsidRPr="00121FF5" w:rsidRDefault="00121FF5" w:rsidP="001D5311">
      <w:pPr>
        <w:jc w:val="both"/>
        <w:rPr>
          <w:rFonts w:eastAsia="Times New Roman" w:cs="Times New Roman"/>
          <w:bCs w:val="0"/>
          <w:szCs w:val="24"/>
          <w:lang w:eastAsia="en-GB"/>
        </w:rPr>
      </w:pPr>
      <w:r w:rsidRPr="00121FF5">
        <w:rPr>
          <w:rFonts w:eastAsia="+mn-ea" w:cs="Times New Roman"/>
          <w:b/>
          <w:szCs w:val="24"/>
          <w:lang w:eastAsia="en-GB"/>
        </w:rPr>
        <w:t>Governance requirements for each licence:</w:t>
      </w:r>
    </w:p>
    <w:tbl>
      <w:tblPr>
        <w:tblStyle w:val="TableGrid"/>
        <w:tblW w:w="0" w:type="auto"/>
        <w:tblLook w:val="04A0" w:firstRow="1" w:lastRow="0" w:firstColumn="1" w:lastColumn="0" w:noHBand="0" w:noVBand="1"/>
      </w:tblPr>
      <w:tblGrid>
        <w:gridCol w:w="2802"/>
        <w:gridCol w:w="6945"/>
      </w:tblGrid>
      <w:tr w:rsidR="00CF30E3" w:rsidRPr="00121FF5" w:rsidTr="00A510F6">
        <w:tc>
          <w:tcPr>
            <w:tcW w:w="2802" w:type="dxa"/>
          </w:tcPr>
          <w:p w:rsidR="00121FF5" w:rsidRPr="00121FF5" w:rsidRDefault="00121FF5" w:rsidP="001D5311">
            <w:pPr>
              <w:jc w:val="both"/>
              <w:rPr>
                <w:rFonts w:eastAsia="+mn-ea" w:cs="Times New Roman"/>
                <w:bCs w:val="0"/>
                <w:szCs w:val="24"/>
                <w:lang w:eastAsia="en-GB"/>
              </w:rPr>
            </w:pPr>
            <w:r w:rsidRPr="00121FF5">
              <w:rPr>
                <w:rFonts w:eastAsia="+mn-ea" w:cs="Times New Roman"/>
                <w:b/>
                <w:szCs w:val="24"/>
                <w:lang w:eastAsia="en-GB"/>
              </w:rPr>
              <w:t xml:space="preserve">Licence Holder </w:t>
            </w:r>
            <w:r w:rsidRPr="00121FF5">
              <w:rPr>
                <w:rFonts w:eastAsia="+mn-ea" w:cs="Times New Roman"/>
                <w:bCs w:val="0"/>
                <w:szCs w:val="24"/>
                <w:lang w:eastAsia="en-GB"/>
              </w:rPr>
              <w:t xml:space="preserve">(LH) </w:t>
            </w:r>
          </w:p>
          <w:p w:rsidR="00CF30E3" w:rsidRPr="00121FF5" w:rsidRDefault="00CF30E3" w:rsidP="001D5311">
            <w:pPr>
              <w:jc w:val="both"/>
              <w:rPr>
                <w:rFonts w:eastAsia="Times New Roman"/>
                <w:bCs w:val="0"/>
                <w:color w:val="FF0000"/>
                <w:szCs w:val="24"/>
                <w:lang w:eastAsia="en-GB"/>
              </w:rPr>
            </w:pPr>
          </w:p>
        </w:tc>
        <w:tc>
          <w:tcPr>
            <w:tcW w:w="6945" w:type="dxa"/>
          </w:tcPr>
          <w:p w:rsidR="00121FF5" w:rsidRPr="00121FF5" w:rsidRDefault="00121FF5" w:rsidP="001D5311">
            <w:pPr>
              <w:jc w:val="both"/>
              <w:rPr>
                <w:rFonts w:eastAsia="+mn-ea" w:cs="Times New Roman"/>
                <w:bCs w:val="0"/>
                <w:szCs w:val="24"/>
                <w:lang w:eastAsia="en-GB"/>
              </w:rPr>
            </w:pPr>
            <w:r w:rsidRPr="00121FF5">
              <w:rPr>
                <w:rFonts w:eastAsia="+mn-ea" w:cs="Times New Roman"/>
                <w:bCs w:val="0"/>
                <w:szCs w:val="24"/>
                <w:lang w:eastAsia="en-GB"/>
              </w:rPr>
              <w:t>The Licence Holder is a person or corporate body responsible for applying for the Licence and any changes to the Licence:</w:t>
            </w:r>
          </w:p>
          <w:p w:rsidR="00121FF5" w:rsidRPr="00121FF5" w:rsidRDefault="00121FF5" w:rsidP="001D5311">
            <w:pPr>
              <w:jc w:val="both"/>
              <w:rPr>
                <w:rFonts w:eastAsia="+mn-ea" w:cs="Times New Roman"/>
                <w:bCs w:val="0"/>
                <w:szCs w:val="24"/>
                <w:lang w:eastAsia="en-GB"/>
              </w:rPr>
            </w:pPr>
            <w:r w:rsidRPr="00121FF5">
              <w:rPr>
                <w:rFonts w:eastAsia="+mn-ea" w:cs="Times New Roman"/>
                <w:bCs w:val="0"/>
                <w:szCs w:val="24"/>
                <w:lang w:eastAsia="en-GB"/>
              </w:rPr>
              <w:t xml:space="preserve">Leeds Teaching Hospitals (LTHT) is the corporate body for the </w:t>
            </w:r>
            <w:r w:rsidRPr="00121FF5">
              <w:rPr>
                <w:rFonts w:eastAsia="+mn-ea" w:cs="Times New Roman"/>
                <w:bCs w:val="0"/>
                <w:color w:val="000000"/>
                <w:szCs w:val="24"/>
                <w:lang w:eastAsia="en-GB"/>
              </w:rPr>
              <w:t>Post Mortem, Transplant, Research and Human Application Licences,</w:t>
            </w:r>
            <w:r w:rsidRPr="00121FF5">
              <w:rPr>
                <w:rFonts w:eastAsia="+mn-ea" w:cs="Times New Roman"/>
                <w:bCs w:val="0"/>
                <w:szCs w:val="24"/>
                <w:lang w:eastAsia="en-GB"/>
              </w:rPr>
              <w:t xml:space="preserve"> with the LTHT Chief Medical Officer as the named representative.</w:t>
            </w:r>
          </w:p>
          <w:p w:rsidR="00CF30E3" w:rsidRPr="00121FF5" w:rsidRDefault="00121FF5" w:rsidP="001D5311">
            <w:pPr>
              <w:jc w:val="both"/>
              <w:rPr>
                <w:rFonts w:eastAsia="Times New Roman"/>
                <w:bCs w:val="0"/>
                <w:color w:val="FF0000"/>
                <w:szCs w:val="24"/>
                <w:lang w:eastAsia="en-GB"/>
              </w:rPr>
            </w:pPr>
            <w:r w:rsidRPr="00121FF5">
              <w:rPr>
                <w:rFonts w:eastAsia="+mn-ea" w:cs="Times New Roman"/>
                <w:bCs w:val="0"/>
                <w:szCs w:val="24"/>
                <w:lang w:eastAsia="en-GB"/>
              </w:rPr>
              <w:t>The University of Leeds (UoL) is the corporate body for the Anatomy Licence, with the UoL Secretary as the named representative</w:t>
            </w:r>
            <w:r w:rsidR="00CD0802">
              <w:rPr>
                <w:rFonts w:eastAsia="+mn-ea" w:cs="Times New Roman"/>
                <w:bCs w:val="0"/>
                <w:szCs w:val="24"/>
                <w:lang w:eastAsia="en-GB"/>
              </w:rPr>
              <w:t>.</w:t>
            </w:r>
          </w:p>
        </w:tc>
      </w:tr>
      <w:tr w:rsidR="00CF30E3" w:rsidTr="00A510F6">
        <w:tc>
          <w:tcPr>
            <w:tcW w:w="2802" w:type="dxa"/>
          </w:tcPr>
          <w:p w:rsidR="00121FF5" w:rsidRPr="00121FF5" w:rsidRDefault="00121FF5" w:rsidP="001D5311">
            <w:pPr>
              <w:jc w:val="both"/>
              <w:rPr>
                <w:rFonts w:eastAsia="+mn-ea"/>
                <w:bCs w:val="0"/>
                <w:szCs w:val="24"/>
                <w:lang w:eastAsia="en-GB"/>
              </w:rPr>
            </w:pPr>
            <w:r w:rsidRPr="00121FF5">
              <w:rPr>
                <w:rFonts w:eastAsia="+mn-ea"/>
                <w:b/>
                <w:szCs w:val="24"/>
                <w:lang w:eastAsia="en-GB"/>
              </w:rPr>
              <w:t xml:space="preserve">Designated Individual </w:t>
            </w:r>
            <w:r w:rsidRPr="00121FF5">
              <w:rPr>
                <w:rFonts w:eastAsia="+mn-ea"/>
                <w:bCs w:val="0"/>
                <w:szCs w:val="24"/>
                <w:lang w:eastAsia="en-GB"/>
              </w:rPr>
              <w:t xml:space="preserve">(DI) </w:t>
            </w:r>
          </w:p>
          <w:p w:rsidR="00CF30E3" w:rsidRPr="00121FF5" w:rsidRDefault="00CF30E3" w:rsidP="001D5311">
            <w:pPr>
              <w:spacing w:before="200" w:after="200"/>
              <w:jc w:val="both"/>
              <w:rPr>
                <w:rFonts w:eastAsia="Times New Roman"/>
                <w:bCs w:val="0"/>
                <w:color w:val="FF0000"/>
                <w:szCs w:val="24"/>
                <w:lang w:eastAsia="en-GB"/>
              </w:rPr>
            </w:pPr>
          </w:p>
        </w:tc>
        <w:tc>
          <w:tcPr>
            <w:tcW w:w="6945" w:type="dxa"/>
          </w:tcPr>
          <w:p w:rsidR="00CF30E3" w:rsidRPr="00CF30E3" w:rsidRDefault="00121FF5" w:rsidP="001D5311">
            <w:pPr>
              <w:autoSpaceDE w:val="0"/>
              <w:autoSpaceDN w:val="0"/>
              <w:adjustRightInd w:val="0"/>
              <w:jc w:val="both"/>
              <w:rPr>
                <w:rFonts w:eastAsia="Times New Roman"/>
                <w:bCs w:val="0"/>
                <w:color w:val="FF0000"/>
                <w:szCs w:val="24"/>
                <w:lang w:eastAsia="en-GB"/>
              </w:rPr>
            </w:pPr>
            <w:r w:rsidRPr="00121FF5">
              <w:rPr>
                <w:rFonts w:eastAsia="Times New Roman"/>
                <w:szCs w:val="24"/>
                <w:lang w:eastAsia="en-GB"/>
              </w:rPr>
              <w:t>Designated Individual is</w:t>
            </w:r>
            <w:r w:rsidRPr="00121FF5">
              <w:rPr>
                <w:rFonts w:eastAsia="Times New Roman"/>
                <w:bCs w:val="0"/>
                <w:szCs w:val="24"/>
                <w:lang w:eastAsia="en-GB"/>
              </w:rPr>
              <w:t xml:space="preserve"> the individual under whose supervision the licensed activity is authorised to be carried out.  This individual is responsible for ensuring that other persons to whom the licence applies are suitable persons; that suitable practices are carried out in the course of carrying-on the licensed activity and for compliance with the conditions of the licence. </w:t>
            </w:r>
            <w:r w:rsidRPr="00121FF5">
              <w:rPr>
                <w:rFonts w:eastAsia="+mn-ea"/>
                <w:bCs w:val="0"/>
                <w:szCs w:val="24"/>
                <w:lang w:eastAsia="en-GB"/>
              </w:rPr>
              <w:t xml:space="preserve">There is one DI per licence. </w:t>
            </w:r>
          </w:p>
        </w:tc>
      </w:tr>
      <w:tr w:rsidR="00121FF5" w:rsidTr="00A510F6">
        <w:tc>
          <w:tcPr>
            <w:tcW w:w="2802" w:type="dxa"/>
          </w:tcPr>
          <w:p w:rsidR="00121FF5" w:rsidRPr="00121FF5" w:rsidRDefault="00121FF5" w:rsidP="001D5311">
            <w:pPr>
              <w:jc w:val="both"/>
              <w:rPr>
                <w:rFonts w:eastAsia="+mn-ea"/>
                <w:szCs w:val="24"/>
                <w:lang w:eastAsia="en-GB"/>
              </w:rPr>
            </w:pPr>
            <w:r>
              <w:rPr>
                <w:rFonts w:eastAsia="+mn-ea" w:cs="Times New Roman"/>
                <w:b/>
                <w:szCs w:val="24"/>
                <w:lang w:eastAsia="en-GB"/>
              </w:rPr>
              <w:t>P</w:t>
            </w:r>
            <w:r w:rsidRPr="00121FF5">
              <w:rPr>
                <w:rFonts w:eastAsia="+mn-ea" w:cs="Times New Roman"/>
                <w:b/>
                <w:szCs w:val="24"/>
                <w:lang w:eastAsia="en-GB"/>
              </w:rPr>
              <w:t xml:space="preserve">erson(s) Designated </w:t>
            </w:r>
            <w:r w:rsidRPr="00121FF5">
              <w:rPr>
                <w:rFonts w:eastAsia="+mn-ea" w:cs="Times New Roman"/>
                <w:bCs w:val="0"/>
                <w:szCs w:val="24"/>
                <w:lang w:eastAsia="en-GB"/>
              </w:rPr>
              <w:t xml:space="preserve">(PD) </w:t>
            </w:r>
          </w:p>
        </w:tc>
        <w:tc>
          <w:tcPr>
            <w:tcW w:w="6945" w:type="dxa"/>
          </w:tcPr>
          <w:p w:rsidR="00121FF5" w:rsidRPr="00121FF5" w:rsidRDefault="00121FF5" w:rsidP="001D5311">
            <w:pPr>
              <w:jc w:val="both"/>
              <w:rPr>
                <w:rFonts w:eastAsia="Times New Roman"/>
                <w:bCs w:val="0"/>
                <w:color w:val="FF0000"/>
                <w:szCs w:val="24"/>
                <w:lang w:eastAsia="en-GB"/>
              </w:rPr>
            </w:pPr>
            <w:r w:rsidRPr="00121FF5">
              <w:rPr>
                <w:rFonts w:eastAsia="+mn-ea" w:cs="Times New Roman"/>
                <w:bCs w:val="0"/>
                <w:szCs w:val="24"/>
                <w:lang w:eastAsia="en-GB"/>
              </w:rPr>
              <w:t>A Person Designated is appointed by the DI and acts at a local level to support the DI.</w:t>
            </w:r>
          </w:p>
        </w:tc>
      </w:tr>
      <w:tr w:rsidR="00121FF5" w:rsidTr="00A510F6">
        <w:tc>
          <w:tcPr>
            <w:tcW w:w="2802" w:type="dxa"/>
          </w:tcPr>
          <w:p w:rsidR="00121FF5" w:rsidRPr="00121FF5" w:rsidRDefault="00121FF5" w:rsidP="001D5311">
            <w:pPr>
              <w:jc w:val="both"/>
              <w:rPr>
                <w:rFonts w:eastAsia="+mn-ea" w:cs="Times New Roman"/>
                <w:b/>
                <w:bCs w:val="0"/>
                <w:color w:val="0000FF"/>
                <w:szCs w:val="24"/>
                <w:lang w:eastAsia="en-GB"/>
              </w:rPr>
            </w:pPr>
            <w:r w:rsidRPr="00121FF5">
              <w:rPr>
                <w:rFonts w:eastAsia="+mn-ea" w:cs="Times New Roman"/>
                <w:b/>
                <w:bCs w:val="0"/>
                <w:szCs w:val="24"/>
                <w:lang w:eastAsia="en-GB"/>
              </w:rPr>
              <w:t xml:space="preserve">Licensable Activities </w:t>
            </w:r>
          </w:p>
          <w:p w:rsidR="00121FF5" w:rsidRPr="00121FF5" w:rsidRDefault="00121FF5" w:rsidP="001D5311">
            <w:pPr>
              <w:jc w:val="both"/>
              <w:rPr>
                <w:rFonts w:eastAsia="+mn-ea"/>
                <w:szCs w:val="24"/>
                <w:lang w:eastAsia="en-GB"/>
              </w:rPr>
            </w:pPr>
          </w:p>
        </w:tc>
        <w:tc>
          <w:tcPr>
            <w:tcW w:w="6945" w:type="dxa"/>
          </w:tcPr>
          <w:p w:rsidR="00121FF5" w:rsidRDefault="00121FF5" w:rsidP="001D5311">
            <w:pPr>
              <w:jc w:val="both"/>
              <w:rPr>
                <w:rFonts w:eastAsia="Times New Roman"/>
                <w:bCs w:val="0"/>
                <w:color w:val="2B2B2B"/>
                <w:szCs w:val="24"/>
                <w:lang w:eastAsia="en-GB"/>
              </w:rPr>
            </w:pPr>
            <w:r w:rsidRPr="00121FF5">
              <w:rPr>
                <w:rFonts w:eastAsia="Times New Roman" w:cs="Times New Roman"/>
                <w:bCs w:val="0"/>
                <w:szCs w:val="24"/>
                <w:lang w:eastAsia="en-GB"/>
              </w:rPr>
              <w:t>Activities relating to tissues and cells from the living or deceased for patient treatment (human application) are licensed by the HTA under the Human Tissue (Quality and Safety for Human Application) Regulations 2007</w:t>
            </w:r>
            <w:r w:rsidRPr="00121FF5">
              <w:rPr>
                <w:rFonts w:eastAsia="Times New Roman"/>
                <w:bCs w:val="0"/>
                <w:color w:val="2B2B2B"/>
                <w:szCs w:val="24"/>
                <w:lang w:eastAsia="en-GB"/>
              </w:rPr>
              <w:t xml:space="preserve"> (as amended)</w:t>
            </w:r>
          </w:p>
          <w:p w:rsidR="00121FF5" w:rsidRPr="00121FF5" w:rsidRDefault="00121FF5" w:rsidP="001D5311">
            <w:pPr>
              <w:jc w:val="both"/>
              <w:rPr>
                <w:rFonts w:eastAsia="Times New Roman" w:cs="Times New Roman"/>
                <w:bCs w:val="0"/>
                <w:szCs w:val="24"/>
                <w:lang w:eastAsia="en-GB"/>
              </w:rPr>
            </w:pPr>
            <w:r w:rsidRPr="00121FF5">
              <w:rPr>
                <w:rFonts w:eastAsia="Times New Roman" w:cs="Times New Roman"/>
                <w:bCs w:val="0"/>
                <w:szCs w:val="24"/>
                <w:lang w:eastAsia="en-GB"/>
              </w:rPr>
              <w:t>The activities licensed by the HTA under the Human Tissue Act are:</w:t>
            </w:r>
          </w:p>
          <w:p w:rsidR="00121FF5" w:rsidRPr="00121FF5" w:rsidRDefault="00121FF5" w:rsidP="001D5311">
            <w:pPr>
              <w:numPr>
                <w:ilvl w:val="0"/>
                <w:numId w:val="3"/>
              </w:numPr>
              <w:tabs>
                <w:tab w:val="num" w:pos="1440"/>
              </w:tabs>
              <w:jc w:val="both"/>
              <w:rPr>
                <w:rFonts w:eastAsia="Times New Roman" w:cs="Times New Roman"/>
                <w:bCs w:val="0"/>
                <w:szCs w:val="24"/>
                <w:lang w:eastAsia="en-GB"/>
              </w:rPr>
            </w:pPr>
            <w:r w:rsidRPr="00121FF5">
              <w:rPr>
                <w:rFonts w:eastAsia="Times New Roman" w:cs="Times New Roman"/>
                <w:bCs w:val="0"/>
                <w:szCs w:val="24"/>
                <w:lang w:eastAsia="en-GB"/>
              </w:rPr>
              <w:t xml:space="preserve">Carrying out of an anatomical examination </w:t>
            </w:r>
          </w:p>
          <w:p w:rsidR="00121FF5" w:rsidRPr="00121FF5" w:rsidRDefault="00121FF5" w:rsidP="001D5311">
            <w:pPr>
              <w:numPr>
                <w:ilvl w:val="0"/>
                <w:numId w:val="3"/>
              </w:numPr>
              <w:tabs>
                <w:tab w:val="num" w:pos="1440"/>
              </w:tabs>
              <w:jc w:val="both"/>
              <w:rPr>
                <w:rFonts w:eastAsia="Times New Roman" w:cs="Times New Roman"/>
                <w:bCs w:val="0"/>
                <w:szCs w:val="24"/>
                <w:lang w:eastAsia="en-GB"/>
              </w:rPr>
            </w:pPr>
            <w:r w:rsidRPr="00121FF5">
              <w:rPr>
                <w:rFonts w:eastAsia="Times New Roman" w:cs="Times New Roman"/>
                <w:bCs w:val="0"/>
                <w:szCs w:val="24"/>
                <w:lang w:eastAsia="en-GB"/>
              </w:rPr>
              <w:t xml:space="preserve">Making of a post-mortem examination </w:t>
            </w:r>
          </w:p>
          <w:p w:rsidR="00121FF5" w:rsidRPr="00121FF5" w:rsidRDefault="00121FF5" w:rsidP="001D5311">
            <w:pPr>
              <w:numPr>
                <w:ilvl w:val="0"/>
                <w:numId w:val="3"/>
              </w:numPr>
              <w:tabs>
                <w:tab w:val="num" w:pos="1440"/>
              </w:tabs>
              <w:jc w:val="both"/>
              <w:rPr>
                <w:rFonts w:eastAsia="Times New Roman" w:cs="Times New Roman"/>
                <w:bCs w:val="0"/>
                <w:szCs w:val="24"/>
                <w:lang w:eastAsia="en-GB"/>
              </w:rPr>
            </w:pPr>
            <w:r w:rsidRPr="00121FF5">
              <w:rPr>
                <w:rFonts w:eastAsia="Times New Roman" w:cs="Times New Roman"/>
                <w:bCs w:val="0"/>
                <w:szCs w:val="24"/>
                <w:lang w:eastAsia="en-GB"/>
              </w:rPr>
              <w:t xml:space="preserve">Removal of relevant material from a deceased person; </w:t>
            </w:r>
          </w:p>
          <w:p w:rsidR="00121FF5" w:rsidRPr="00121FF5" w:rsidRDefault="00121FF5" w:rsidP="001D5311">
            <w:pPr>
              <w:numPr>
                <w:ilvl w:val="0"/>
                <w:numId w:val="3"/>
              </w:numPr>
              <w:tabs>
                <w:tab w:val="num" w:pos="1440"/>
              </w:tabs>
              <w:jc w:val="both"/>
              <w:rPr>
                <w:rFonts w:eastAsia="Times New Roman" w:cs="Times New Roman"/>
                <w:bCs w:val="0"/>
                <w:szCs w:val="24"/>
                <w:lang w:eastAsia="en-GB"/>
              </w:rPr>
            </w:pPr>
            <w:r w:rsidRPr="00121FF5">
              <w:rPr>
                <w:rFonts w:eastAsia="Times New Roman" w:cs="Times New Roman"/>
                <w:bCs w:val="0"/>
                <w:szCs w:val="24"/>
                <w:lang w:eastAsia="en-GB"/>
              </w:rPr>
              <w:t xml:space="preserve">Storage of relevant material for a number of “scheduled purposes” </w:t>
            </w:r>
          </w:p>
          <w:p w:rsidR="00121FF5" w:rsidRPr="00121FF5" w:rsidRDefault="00121FF5" w:rsidP="001D5311">
            <w:pPr>
              <w:numPr>
                <w:ilvl w:val="0"/>
                <w:numId w:val="3"/>
              </w:numPr>
              <w:tabs>
                <w:tab w:val="num" w:pos="1440"/>
              </w:tabs>
              <w:jc w:val="both"/>
              <w:rPr>
                <w:rFonts w:eastAsia="Times New Roman" w:cs="Times New Roman"/>
                <w:bCs w:val="0"/>
                <w:szCs w:val="24"/>
                <w:lang w:eastAsia="en-GB"/>
              </w:rPr>
            </w:pPr>
            <w:r w:rsidRPr="00121FF5">
              <w:rPr>
                <w:rFonts w:eastAsia="Times New Roman" w:cs="Times New Roman"/>
                <w:bCs w:val="0"/>
                <w:szCs w:val="24"/>
                <w:lang w:eastAsia="en-GB"/>
              </w:rPr>
              <w:t xml:space="preserve">Storage of anatomical specimens </w:t>
            </w:r>
          </w:p>
          <w:p w:rsidR="00121FF5" w:rsidRPr="00121FF5" w:rsidRDefault="00121FF5" w:rsidP="001D5311">
            <w:pPr>
              <w:numPr>
                <w:ilvl w:val="0"/>
                <w:numId w:val="3"/>
              </w:numPr>
              <w:tabs>
                <w:tab w:val="num" w:pos="1440"/>
              </w:tabs>
              <w:jc w:val="both"/>
              <w:rPr>
                <w:rFonts w:eastAsia="Times New Roman" w:cs="Times New Roman"/>
                <w:bCs w:val="0"/>
                <w:szCs w:val="24"/>
                <w:lang w:eastAsia="en-GB"/>
              </w:rPr>
            </w:pPr>
            <w:r w:rsidRPr="00121FF5">
              <w:rPr>
                <w:rFonts w:eastAsia="Times New Roman" w:cs="Times New Roman"/>
                <w:bCs w:val="0"/>
                <w:szCs w:val="24"/>
                <w:lang w:eastAsia="en-GB"/>
              </w:rPr>
              <w:t>Public display of a body or relevant material from a deceased person</w:t>
            </w:r>
          </w:p>
          <w:p w:rsidR="00121FF5" w:rsidRPr="00121FF5" w:rsidRDefault="00121FF5" w:rsidP="001D5311">
            <w:pPr>
              <w:numPr>
                <w:ilvl w:val="0"/>
                <w:numId w:val="3"/>
              </w:numPr>
              <w:tabs>
                <w:tab w:val="num" w:pos="1440"/>
              </w:tabs>
              <w:jc w:val="both"/>
              <w:rPr>
                <w:rFonts w:eastAsia="Times New Roman" w:cs="Times New Roman"/>
                <w:bCs w:val="0"/>
                <w:szCs w:val="24"/>
                <w:lang w:eastAsia="en-GB"/>
              </w:rPr>
            </w:pPr>
            <w:r w:rsidRPr="00121FF5">
              <w:rPr>
                <w:rFonts w:eastAsia="Times New Roman" w:cs="Times New Roman"/>
                <w:bCs w:val="0"/>
                <w:szCs w:val="24"/>
                <w:lang w:eastAsia="en-GB"/>
              </w:rPr>
              <w:t>The procurement of human organs for the purpose of transplantation</w:t>
            </w:r>
          </w:p>
          <w:p w:rsidR="00121FF5" w:rsidRPr="00121FF5" w:rsidRDefault="00121FF5" w:rsidP="001D5311">
            <w:pPr>
              <w:numPr>
                <w:ilvl w:val="0"/>
                <w:numId w:val="3"/>
              </w:numPr>
              <w:jc w:val="both"/>
              <w:rPr>
                <w:rFonts w:eastAsia="Times New Roman"/>
                <w:bCs w:val="0"/>
                <w:color w:val="FF0000"/>
                <w:szCs w:val="24"/>
                <w:lang w:eastAsia="en-GB"/>
              </w:rPr>
            </w:pPr>
            <w:r w:rsidRPr="00121FF5">
              <w:rPr>
                <w:rFonts w:eastAsia="Times New Roman" w:cs="Times New Roman"/>
                <w:bCs w:val="0"/>
                <w:szCs w:val="24"/>
                <w:lang w:eastAsia="en-GB"/>
              </w:rPr>
              <w:t>The assessment, retrieval and preservation of human organs for the purpose of transplantation</w:t>
            </w:r>
          </w:p>
        </w:tc>
      </w:tr>
      <w:tr w:rsidR="00121FF5" w:rsidTr="00A510F6">
        <w:tc>
          <w:tcPr>
            <w:tcW w:w="2802" w:type="dxa"/>
          </w:tcPr>
          <w:p w:rsidR="00121FF5" w:rsidRPr="00121FF5" w:rsidRDefault="00121FF5" w:rsidP="001D5311">
            <w:pPr>
              <w:jc w:val="both"/>
              <w:rPr>
                <w:rFonts w:eastAsia="+mn-ea" w:cs="Times New Roman"/>
                <w:b/>
                <w:bCs w:val="0"/>
                <w:szCs w:val="24"/>
                <w:lang w:eastAsia="en-GB"/>
              </w:rPr>
            </w:pPr>
            <w:r w:rsidRPr="00121FF5">
              <w:rPr>
                <w:rFonts w:eastAsia="+mn-ea" w:cs="Times New Roman"/>
                <w:b/>
                <w:bCs w:val="0"/>
                <w:szCs w:val="24"/>
                <w:lang w:eastAsia="en-GB"/>
              </w:rPr>
              <w:t>Relevant Material</w:t>
            </w:r>
          </w:p>
          <w:p w:rsidR="00121FF5" w:rsidRPr="00121FF5" w:rsidRDefault="00121FF5" w:rsidP="001D5311">
            <w:pPr>
              <w:jc w:val="both"/>
              <w:rPr>
                <w:rFonts w:eastAsia="+mn-ea" w:cs="Times New Roman"/>
                <w:b/>
                <w:bCs w:val="0"/>
                <w:szCs w:val="24"/>
                <w:lang w:eastAsia="en-GB"/>
              </w:rPr>
            </w:pPr>
          </w:p>
        </w:tc>
        <w:tc>
          <w:tcPr>
            <w:tcW w:w="6945" w:type="dxa"/>
          </w:tcPr>
          <w:p w:rsidR="00121FF5" w:rsidRDefault="00121FF5" w:rsidP="001D5311">
            <w:pPr>
              <w:jc w:val="both"/>
              <w:rPr>
                <w:rFonts w:eastAsia="+mn-ea" w:cs="Times New Roman"/>
                <w:bCs w:val="0"/>
                <w:szCs w:val="24"/>
                <w:lang w:eastAsia="en-GB"/>
              </w:rPr>
            </w:pPr>
            <w:r w:rsidRPr="00121FF5">
              <w:rPr>
                <w:rFonts w:eastAsia="+mn-ea" w:cs="Times New Roman"/>
                <w:bCs w:val="0"/>
                <w:szCs w:val="24"/>
                <w:lang w:eastAsia="en-GB"/>
              </w:rPr>
              <w:t xml:space="preserve">Relevant material under the HT Act is any material, other than gametes and embryo’s, removed from the body that consists of or includes human cells.  </w:t>
            </w:r>
          </w:p>
          <w:p w:rsidR="00121FF5" w:rsidRPr="00121FF5" w:rsidRDefault="00121FF5" w:rsidP="001D5311">
            <w:pPr>
              <w:jc w:val="both"/>
              <w:rPr>
                <w:rFonts w:eastAsia="Times New Roman" w:cs="Times New Roman"/>
                <w:bCs w:val="0"/>
                <w:szCs w:val="24"/>
                <w:lang w:eastAsia="en-GB"/>
              </w:rPr>
            </w:pPr>
            <w:r w:rsidRPr="00121FF5">
              <w:rPr>
                <w:rFonts w:eastAsia="Times New Roman" w:cs="Times New Roman"/>
                <w:bCs w:val="0"/>
                <w:szCs w:val="24"/>
                <w:lang w:eastAsia="en-GB"/>
              </w:rPr>
              <w:t xml:space="preserve">Further guidance on whether specific materials fall within the definition of relevant material under the </w:t>
            </w:r>
            <w:hyperlink r:id="rId23" w:history="1">
              <w:r w:rsidRPr="00121FF5">
                <w:rPr>
                  <w:rFonts w:eastAsia="Times New Roman" w:cs="Times New Roman"/>
                  <w:bCs w:val="0"/>
                  <w:color w:val="0000FF"/>
                  <w:szCs w:val="24"/>
                  <w:u w:val="single"/>
                  <w:lang w:eastAsia="en-GB"/>
                </w:rPr>
                <w:t>HT Act</w:t>
              </w:r>
            </w:hyperlink>
            <w:r w:rsidRPr="00121FF5">
              <w:rPr>
                <w:rFonts w:eastAsia="Times New Roman" w:cs="Times New Roman"/>
                <w:bCs w:val="0"/>
                <w:szCs w:val="24"/>
                <w:lang w:eastAsia="en-GB"/>
              </w:rPr>
              <w:t xml:space="preserve"> or </w:t>
            </w:r>
            <w:hyperlink r:id="rId24" w:history="1">
              <w:r w:rsidR="00A510F6" w:rsidRPr="00E106A1">
                <w:rPr>
                  <w:rStyle w:val="Hyperlink"/>
                </w:rPr>
                <w:t>https://www.hta.gov.uk/guidance-professionals/regulated-sectors/human-application/material-covered-human-tissue-quality</w:t>
              </w:r>
            </w:hyperlink>
            <w:r w:rsidR="00A510F6">
              <w:t xml:space="preserve"> </w:t>
            </w:r>
            <w:r w:rsidRPr="00121FF5">
              <w:rPr>
                <w:rFonts w:eastAsia="Times New Roman" w:cs="Times New Roman"/>
                <w:bCs w:val="0"/>
                <w:szCs w:val="24"/>
                <w:lang w:eastAsia="en-GB"/>
              </w:rPr>
              <w:t xml:space="preserve"> are available from the HTA Website in the form of </w:t>
            </w:r>
            <w:r w:rsidRPr="00121FF5">
              <w:rPr>
                <w:rFonts w:eastAsia="Times New Roman"/>
                <w:bCs w:val="0"/>
                <w:szCs w:val="24"/>
                <w:lang w:eastAsia="en-GB"/>
              </w:rPr>
              <w:t>supplementary lists.</w:t>
            </w:r>
          </w:p>
        </w:tc>
      </w:tr>
      <w:tr w:rsidR="00121FF5" w:rsidTr="00A510F6">
        <w:tc>
          <w:tcPr>
            <w:tcW w:w="2802" w:type="dxa"/>
          </w:tcPr>
          <w:p w:rsidR="00121FF5" w:rsidRPr="00121FF5" w:rsidRDefault="00121FF5" w:rsidP="001D5311">
            <w:pPr>
              <w:jc w:val="both"/>
              <w:rPr>
                <w:rFonts w:eastAsia="Times New Roman"/>
                <w:bCs w:val="0"/>
                <w:szCs w:val="24"/>
                <w:lang w:eastAsia="en-GB"/>
              </w:rPr>
            </w:pPr>
            <w:r w:rsidRPr="00121FF5">
              <w:rPr>
                <w:rFonts w:eastAsia="Times New Roman"/>
                <w:b/>
                <w:bCs w:val="0"/>
                <w:szCs w:val="24"/>
                <w:lang w:eastAsia="en-GB"/>
              </w:rPr>
              <w:t>Scheduled Purposes</w:t>
            </w:r>
            <w:r w:rsidRPr="00121FF5">
              <w:rPr>
                <w:rFonts w:eastAsia="Times New Roman"/>
                <w:bCs w:val="0"/>
                <w:szCs w:val="24"/>
                <w:lang w:eastAsia="en-GB"/>
              </w:rPr>
              <w:t xml:space="preserve"> </w:t>
            </w:r>
          </w:p>
          <w:p w:rsidR="00121FF5" w:rsidRPr="00121FF5" w:rsidRDefault="00121FF5" w:rsidP="001D5311">
            <w:pPr>
              <w:ind w:firstLine="720"/>
              <w:jc w:val="both"/>
              <w:rPr>
                <w:rFonts w:eastAsia="+mn-ea" w:cs="Times New Roman"/>
                <w:b/>
                <w:bCs w:val="0"/>
                <w:szCs w:val="24"/>
                <w:lang w:eastAsia="en-GB"/>
              </w:rPr>
            </w:pPr>
          </w:p>
        </w:tc>
        <w:tc>
          <w:tcPr>
            <w:tcW w:w="6945" w:type="dxa"/>
          </w:tcPr>
          <w:p w:rsidR="00121FF5" w:rsidRPr="00121FF5" w:rsidRDefault="00121FF5" w:rsidP="001D5311">
            <w:pPr>
              <w:jc w:val="both"/>
              <w:rPr>
                <w:rFonts w:eastAsia="Times New Roman" w:cs="Times New Roman"/>
                <w:bCs w:val="0"/>
                <w:szCs w:val="24"/>
                <w:lang w:eastAsia="en-GB"/>
              </w:rPr>
            </w:pPr>
            <w:r w:rsidRPr="00121FF5">
              <w:rPr>
                <w:rFonts w:eastAsia="Times New Roman"/>
                <w:bCs w:val="0"/>
                <w:szCs w:val="24"/>
                <w:lang w:eastAsia="en-GB"/>
              </w:rPr>
              <w:t>Scheduled purposes are the activities relating to the removal, storage and use of human tissue that require consent. They are divided into part 1 and part 2.  Full details can be found at Appendix B.</w:t>
            </w:r>
          </w:p>
        </w:tc>
      </w:tr>
    </w:tbl>
    <w:p w:rsidR="00285B64" w:rsidRPr="00CF30E3" w:rsidRDefault="00A510F6" w:rsidP="001D5311">
      <w:pPr>
        <w:spacing w:before="200" w:after="200"/>
        <w:jc w:val="both"/>
        <w:rPr>
          <w:rFonts w:eastAsia="Times New Roman"/>
          <w:bCs w:val="0"/>
          <w:szCs w:val="24"/>
          <w:lang w:eastAsia="en-GB"/>
        </w:rPr>
      </w:pPr>
      <w:r>
        <w:rPr>
          <w:rFonts w:eastAsia="Times New Roman"/>
          <w:b/>
          <w:bCs w:val="0"/>
          <w:color w:val="3E80C4"/>
          <w:sz w:val="40"/>
          <w:szCs w:val="34"/>
          <w:lang w:val="en-US" w:eastAsia="en-GB"/>
        </w:rPr>
        <w:t>4</w:t>
      </w:r>
      <w:r w:rsidR="00285B64" w:rsidRPr="00CF30E3">
        <w:rPr>
          <w:rFonts w:eastAsia="Times New Roman"/>
          <w:b/>
          <w:bCs w:val="0"/>
          <w:color w:val="3E80C4"/>
          <w:sz w:val="40"/>
          <w:szCs w:val="34"/>
          <w:lang w:val="en-US" w:eastAsia="en-GB"/>
        </w:rPr>
        <w:t xml:space="preserve"> Key staff and committees/ groups</w:t>
      </w:r>
    </w:p>
    <w:p w:rsidR="00654525" w:rsidRPr="00654525" w:rsidRDefault="00654525" w:rsidP="001D5311">
      <w:pPr>
        <w:jc w:val="both"/>
        <w:outlineLvl w:val="0"/>
        <w:rPr>
          <w:rFonts w:eastAsia="Times New Roman" w:cs="Times New Roman"/>
          <w:b/>
          <w:bCs w:val="0"/>
          <w:szCs w:val="24"/>
          <w:lang w:eastAsia="en-GB"/>
        </w:rPr>
      </w:pPr>
      <w:r w:rsidRPr="00654525">
        <w:rPr>
          <w:rFonts w:eastAsia="Times New Roman" w:cs="Times New Roman"/>
          <w:b/>
          <w:bCs w:val="0"/>
          <w:szCs w:val="24"/>
          <w:lang w:eastAsia="en-GB"/>
        </w:rPr>
        <w:t>The Leeds Teaching Hospitals NHS Trust and the University of Leeds</w:t>
      </w:r>
    </w:p>
    <w:p w:rsidR="00654525" w:rsidRPr="00654525" w:rsidRDefault="00654525" w:rsidP="001D5311">
      <w:pPr>
        <w:jc w:val="both"/>
        <w:outlineLvl w:val="0"/>
        <w:rPr>
          <w:rFonts w:eastAsia="Times New Roman" w:cs="Times New Roman"/>
          <w:bCs w:val="0"/>
          <w:szCs w:val="24"/>
          <w:lang w:eastAsia="en-GB"/>
        </w:rPr>
      </w:pPr>
      <w:r w:rsidRPr="00654525">
        <w:rPr>
          <w:rFonts w:eastAsia="Times New Roman" w:cs="Times New Roman"/>
          <w:bCs w:val="0"/>
          <w:szCs w:val="24"/>
          <w:lang w:eastAsia="en-GB"/>
        </w:rPr>
        <w:t>It is the responsibility of both organisations to ensure relevant activities are covered by the appropriate licence and that staff</w:t>
      </w:r>
      <w:r w:rsidRPr="00654525">
        <w:rPr>
          <w:rFonts w:eastAsia="Times New Roman" w:cs="Times New Roman"/>
          <w:bCs w:val="0"/>
          <w:sz w:val="22"/>
          <w:szCs w:val="24"/>
          <w:vertAlign w:val="superscript"/>
          <w:lang w:eastAsia="en-GB"/>
        </w:rPr>
        <w:footnoteReference w:id="1"/>
      </w:r>
      <w:r w:rsidRPr="00654525">
        <w:rPr>
          <w:rFonts w:eastAsia="Times New Roman" w:cs="Times New Roman"/>
          <w:bCs w:val="0"/>
          <w:szCs w:val="24"/>
          <w:lang w:eastAsia="en-GB"/>
        </w:rPr>
        <w:t xml:space="preserve"> comply with the law and this Policy.</w:t>
      </w:r>
    </w:p>
    <w:p w:rsidR="00654525" w:rsidRPr="00654525" w:rsidRDefault="00654525" w:rsidP="001D5311">
      <w:pPr>
        <w:jc w:val="both"/>
        <w:outlineLvl w:val="0"/>
        <w:rPr>
          <w:rFonts w:eastAsia="Times New Roman" w:cs="Times New Roman"/>
          <w:bCs w:val="0"/>
          <w:szCs w:val="24"/>
          <w:lang w:eastAsia="en-GB"/>
        </w:rPr>
      </w:pPr>
    </w:p>
    <w:p w:rsidR="00654525" w:rsidRPr="00654525" w:rsidRDefault="00654525" w:rsidP="001D5311">
      <w:pPr>
        <w:jc w:val="both"/>
        <w:outlineLvl w:val="0"/>
        <w:rPr>
          <w:rFonts w:eastAsia="Times New Roman" w:cs="Times New Roman"/>
          <w:bCs w:val="0"/>
          <w:szCs w:val="24"/>
          <w:lang w:eastAsia="en-GB"/>
        </w:rPr>
      </w:pPr>
      <w:r w:rsidRPr="00654525">
        <w:rPr>
          <w:rFonts w:eastAsia="Times New Roman" w:cs="Times New Roman"/>
          <w:b/>
          <w:bCs w:val="0"/>
          <w:szCs w:val="24"/>
          <w:lang w:eastAsia="en-GB"/>
        </w:rPr>
        <w:t>Accountable Officers / Licence Holders</w:t>
      </w:r>
    </w:p>
    <w:p w:rsidR="00654525" w:rsidRPr="00654525" w:rsidRDefault="00654525" w:rsidP="001D5311">
      <w:pPr>
        <w:jc w:val="both"/>
        <w:rPr>
          <w:rFonts w:eastAsia="Times New Roman" w:cs="Times New Roman"/>
          <w:bCs w:val="0"/>
          <w:szCs w:val="24"/>
          <w:lang w:eastAsia="en-GB"/>
        </w:rPr>
      </w:pPr>
      <w:r w:rsidRPr="00654525">
        <w:rPr>
          <w:rFonts w:eastAsia="Times New Roman" w:cs="Times New Roman"/>
          <w:bCs w:val="0"/>
          <w:szCs w:val="24"/>
          <w:lang w:eastAsia="en-GB"/>
        </w:rPr>
        <w:t>The Trust Chief Medical Officer is the Accountable Officer / Licence Holder for LTHT and is the named representative for the</w:t>
      </w:r>
      <w:r w:rsidRPr="00654525">
        <w:rPr>
          <w:rFonts w:eastAsia="+mn-ea" w:cs="Times New Roman"/>
          <w:bCs w:val="0"/>
          <w:szCs w:val="24"/>
          <w:lang w:eastAsia="en-GB"/>
        </w:rPr>
        <w:t xml:space="preserve"> Post Mortem, Research, ODT and Human Application Licences</w:t>
      </w:r>
      <w:r w:rsidRPr="00654525">
        <w:rPr>
          <w:rFonts w:eastAsia="Times New Roman" w:cs="Times New Roman"/>
          <w:bCs w:val="0"/>
          <w:szCs w:val="24"/>
          <w:lang w:eastAsia="en-GB"/>
        </w:rPr>
        <w:t xml:space="preserve">.  </w:t>
      </w:r>
    </w:p>
    <w:p w:rsidR="00654525" w:rsidRPr="00654525" w:rsidRDefault="00654525" w:rsidP="001D5311">
      <w:pPr>
        <w:jc w:val="both"/>
        <w:rPr>
          <w:rFonts w:eastAsia="Times New Roman" w:cs="Times New Roman"/>
          <w:bCs w:val="0"/>
          <w:szCs w:val="24"/>
          <w:lang w:eastAsia="en-GB"/>
        </w:rPr>
      </w:pPr>
      <w:r w:rsidRPr="00654525">
        <w:rPr>
          <w:rFonts w:eastAsia="Times New Roman" w:cs="Times New Roman"/>
          <w:bCs w:val="0"/>
          <w:szCs w:val="24"/>
          <w:lang w:eastAsia="en-GB"/>
        </w:rPr>
        <w:t xml:space="preserve">The UoL Secretary is the Accountable Officer / Licence Holder for UoL and is the named representative for the Anatomy licence.  </w:t>
      </w:r>
    </w:p>
    <w:p w:rsidR="00654525" w:rsidRPr="00654525" w:rsidRDefault="00654525" w:rsidP="001D5311">
      <w:pPr>
        <w:jc w:val="both"/>
        <w:rPr>
          <w:rFonts w:eastAsia="Times New Roman" w:cs="Times New Roman"/>
          <w:bCs w:val="0"/>
          <w:szCs w:val="24"/>
          <w:lang w:eastAsia="en-GB"/>
        </w:rPr>
      </w:pPr>
      <w:r w:rsidRPr="00654525">
        <w:rPr>
          <w:rFonts w:eastAsia="Times New Roman" w:cs="Times New Roman"/>
          <w:bCs w:val="0"/>
          <w:szCs w:val="24"/>
          <w:lang w:eastAsia="en-GB"/>
        </w:rPr>
        <w:t xml:space="preserve">The Accountable Officers report respectively to LTHT’s Trust Board and </w:t>
      </w:r>
      <w:proofErr w:type="spellStart"/>
      <w:r w:rsidRPr="00654525">
        <w:rPr>
          <w:rFonts w:eastAsia="Times New Roman" w:cs="Times New Roman"/>
          <w:bCs w:val="0"/>
          <w:szCs w:val="24"/>
          <w:lang w:eastAsia="en-GB"/>
        </w:rPr>
        <w:t>UoL’s</w:t>
      </w:r>
      <w:proofErr w:type="spellEnd"/>
      <w:r w:rsidRPr="00654525">
        <w:rPr>
          <w:rFonts w:eastAsia="Times New Roman" w:cs="Times New Roman"/>
          <w:bCs w:val="0"/>
          <w:szCs w:val="24"/>
          <w:lang w:eastAsia="en-GB"/>
        </w:rPr>
        <w:t xml:space="preserve"> Vice-Chancellor’s Executive Group (or where necessary </w:t>
      </w:r>
      <w:proofErr w:type="spellStart"/>
      <w:r w:rsidRPr="00654525">
        <w:rPr>
          <w:rFonts w:eastAsia="Times New Roman" w:cs="Times New Roman"/>
          <w:bCs w:val="0"/>
          <w:szCs w:val="24"/>
          <w:lang w:eastAsia="en-GB"/>
        </w:rPr>
        <w:t>UoL’s</w:t>
      </w:r>
      <w:proofErr w:type="spellEnd"/>
      <w:r w:rsidRPr="00654525">
        <w:rPr>
          <w:rFonts w:eastAsia="Times New Roman" w:cs="Times New Roman"/>
          <w:bCs w:val="0"/>
          <w:szCs w:val="24"/>
          <w:lang w:eastAsia="en-GB"/>
        </w:rPr>
        <w:t xml:space="preserve"> Council) and are responsible for:</w:t>
      </w:r>
    </w:p>
    <w:p w:rsidR="00654525" w:rsidRPr="00654525" w:rsidRDefault="00654525" w:rsidP="001D5311">
      <w:pPr>
        <w:numPr>
          <w:ilvl w:val="0"/>
          <w:numId w:val="4"/>
        </w:numPr>
        <w:spacing w:before="200" w:after="200"/>
        <w:jc w:val="both"/>
        <w:rPr>
          <w:rFonts w:eastAsia="Times New Roman" w:cs="Times New Roman"/>
          <w:bCs w:val="0"/>
          <w:szCs w:val="24"/>
          <w:lang w:eastAsia="en-GB"/>
        </w:rPr>
      </w:pPr>
      <w:r w:rsidRPr="00654525">
        <w:rPr>
          <w:rFonts w:eastAsia="Times New Roman" w:cs="Times New Roman"/>
          <w:bCs w:val="0"/>
          <w:szCs w:val="24"/>
          <w:lang w:eastAsia="en-GB"/>
        </w:rPr>
        <w:t>providing assurance to their management and governing bodies that appropriate policies, procedures and structures are in place for HT Act compliance</w:t>
      </w:r>
    </w:p>
    <w:p w:rsidR="00654525" w:rsidRPr="00654525" w:rsidRDefault="00654525" w:rsidP="001D5311">
      <w:pPr>
        <w:numPr>
          <w:ilvl w:val="0"/>
          <w:numId w:val="4"/>
        </w:numPr>
        <w:spacing w:before="200" w:after="200"/>
        <w:jc w:val="both"/>
        <w:rPr>
          <w:rFonts w:eastAsia="Times New Roman" w:cs="Times New Roman"/>
          <w:bCs w:val="0"/>
          <w:szCs w:val="24"/>
          <w:lang w:eastAsia="en-GB"/>
        </w:rPr>
      </w:pPr>
      <w:r w:rsidRPr="00654525">
        <w:rPr>
          <w:rFonts w:eastAsia="Times New Roman" w:cs="Times New Roman"/>
          <w:bCs w:val="0"/>
          <w:szCs w:val="24"/>
          <w:lang w:eastAsia="en-GB"/>
        </w:rPr>
        <w:t>Ensuring that the relevant DIs and PDs are appointed and supported in their roles.</w:t>
      </w:r>
    </w:p>
    <w:p w:rsidR="00654525" w:rsidRPr="00654525" w:rsidRDefault="00654525" w:rsidP="001D5311">
      <w:pPr>
        <w:numPr>
          <w:ilvl w:val="0"/>
          <w:numId w:val="4"/>
        </w:numPr>
        <w:spacing w:before="200" w:after="200"/>
        <w:jc w:val="both"/>
        <w:rPr>
          <w:rFonts w:eastAsia="Times New Roman" w:cs="Times New Roman"/>
          <w:bCs w:val="0"/>
          <w:szCs w:val="24"/>
          <w:lang w:eastAsia="en-GB"/>
        </w:rPr>
      </w:pPr>
      <w:r w:rsidRPr="00654525">
        <w:rPr>
          <w:rFonts w:eastAsia="Times New Roman" w:cs="Times New Roman"/>
          <w:bCs w:val="0"/>
          <w:szCs w:val="24"/>
          <w:lang w:eastAsia="en-GB"/>
        </w:rPr>
        <w:t>Reporting any serious adverse incidents, including breaches of the licences, and actions taken to reduce the risk of a recurrence</w:t>
      </w:r>
    </w:p>
    <w:p w:rsidR="00654525" w:rsidRPr="00654525" w:rsidRDefault="00654525" w:rsidP="001D5311">
      <w:pPr>
        <w:tabs>
          <w:tab w:val="left" w:pos="720"/>
        </w:tabs>
        <w:jc w:val="both"/>
        <w:rPr>
          <w:rFonts w:eastAsia="Times New Roman" w:cs="Times New Roman"/>
          <w:b/>
          <w:bCs w:val="0"/>
          <w:szCs w:val="24"/>
          <w:lang w:eastAsia="en-GB"/>
        </w:rPr>
      </w:pPr>
      <w:r w:rsidRPr="00654525">
        <w:rPr>
          <w:rFonts w:eastAsia="Times New Roman" w:cs="Times New Roman"/>
          <w:b/>
          <w:bCs w:val="0"/>
          <w:szCs w:val="24"/>
          <w:lang w:eastAsia="en-GB"/>
        </w:rPr>
        <w:t xml:space="preserve">Designated Individual (DI) </w:t>
      </w:r>
    </w:p>
    <w:p w:rsidR="00654525" w:rsidRPr="00654525" w:rsidRDefault="00654525" w:rsidP="001D5311">
      <w:pPr>
        <w:jc w:val="both"/>
        <w:rPr>
          <w:rFonts w:eastAsia="Times New Roman" w:cs="Times New Roman"/>
          <w:bCs w:val="0"/>
          <w:szCs w:val="24"/>
          <w:lang w:eastAsia="en-GB"/>
        </w:rPr>
      </w:pPr>
      <w:r w:rsidRPr="00654525">
        <w:rPr>
          <w:rFonts w:eastAsia="Times New Roman" w:cs="Times New Roman"/>
          <w:bCs w:val="0"/>
          <w:szCs w:val="24"/>
          <w:lang w:eastAsia="en-GB"/>
        </w:rPr>
        <w:t xml:space="preserve">Under the HT Act (and the associated legislation for the Human Application and ODT Licences), the DI has primary legal responsibility as the individual under whose supervision the licensed activity is undertaken. The DI is responsible for putting in place, designing and developing practices, procedures and appropriate training for HT Act compliance.  The DI has the authority and responsibility to stop any activity which contravenes regulatory requirements or policy requirements. Contraventions are to be immediately reported to the relevant Accountable Officer/s.  </w:t>
      </w:r>
    </w:p>
    <w:p w:rsidR="00654525" w:rsidRPr="00654525" w:rsidRDefault="00654525" w:rsidP="001D5311">
      <w:pPr>
        <w:jc w:val="both"/>
        <w:rPr>
          <w:rFonts w:eastAsia="Times New Roman" w:cs="Times New Roman"/>
          <w:bCs w:val="0"/>
          <w:szCs w:val="24"/>
          <w:lang w:eastAsia="en-GB"/>
        </w:rPr>
      </w:pPr>
    </w:p>
    <w:p w:rsidR="00654525" w:rsidRPr="00654525" w:rsidRDefault="00654525" w:rsidP="001D5311">
      <w:pPr>
        <w:jc w:val="both"/>
        <w:rPr>
          <w:rFonts w:eastAsia="Times New Roman" w:cs="Times New Roman"/>
          <w:b/>
          <w:bCs w:val="0"/>
          <w:szCs w:val="24"/>
          <w:lang w:eastAsia="en-GB"/>
        </w:rPr>
      </w:pPr>
      <w:r w:rsidRPr="00654525">
        <w:rPr>
          <w:rFonts w:eastAsia="Times New Roman" w:cs="Times New Roman"/>
          <w:b/>
          <w:bCs w:val="0"/>
          <w:szCs w:val="24"/>
          <w:lang w:eastAsia="en-GB"/>
        </w:rPr>
        <w:t xml:space="preserve">Person(s) Designated (PD) </w:t>
      </w:r>
    </w:p>
    <w:p w:rsidR="00654525" w:rsidRPr="00654525" w:rsidRDefault="00654525" w:rsidP="001D5311">
      <w:pPr>
        <w:jc w:val="both"/>
        <w:rPr>
          <w:rFonts w:eastAsia="Times New Roman" w:cs="Times New Roman"/>
          <w:bCs w:val="0"/>
          <w:szCs w:val="24"/>
          <w:lang w:eastAsia="en-GB"/>
        </w:rPr>
      </w:pPr>
      <w:r w:rsidRPr="00654525">
        <w:rPr>
          <w:rFonts w:eastAsia="Times New Roman" w:cs="Times New Roman"/>
          <w:bCs w:val="0"/>
          <w:szCs w:val="24"/>
          <w:lang w:eastAsia="en-GB"/>
        </w:rPr>
        <w:t>These are appointed by and report to the relevant DI.  Their role is within their defined area, to apply this policy and imple</w:t>
      </w:r>
      <w:r w:rsidR="00B004FB">
        <w:rPr>
          <w:rFonts w:eastAsia="Times New Roman" w:cs="Times New Roman"/>
          <w:bCs w:val="0"/>
          <w:szCs w:val="24"/>
          <w:lang w:eastAsia="en-GB"/>
        </w:rPr>
        <w:t xml:space="preserve">ment procedures and training.  </w:t>
      </w:r>
    </w:p>
    <w:p w:rsidR="00B004FB" w:rsidRDefault="00B004FB" w:rsidP="001D5311">
      <w:pPr>
        <w:jc w:val="both"/>
        <w:rPr>
          <w:rFonts w:eastAsia="Times New Roman" w:cs="Times New Roman"/>
          <w:b/>
          <w:bCs w:val="0"/>
          <w:szCs w:val="24"/>
          <w:lang w:eastAsia="en-GB"/>
        </w:rPr>
      </w:pPr>
    </w:p>
    <w:p w:rsidR="00654525" w:rsidRPr="00654525" w:rsidRDefault="00654525" w:rsidP="001D5311">
      <w:pPr>
        <w:jc w:val="both"/>
        <w:rPr>
          <w:rFonts w:eastAsia="Times New Roman" w:cs="Times New Roman"/>
          <w:b/>
          <w:bCs w:val="0"/>
          <w:szCs w:val="24"/>
          <w:lang w:eastAsia="en-GB"/>
        </w:rPr>
      </w:pPr>
      <w:r w:rsidRPr="00654525">
        <w:rPr>
          <w:rFonts w:eastAsia="Times New Roman" w:cs="Times New Roman"/>
          <w:b/>
          <w:bCs w:val="0"/>
          <w:szCs w:val="24"/>
          <w:lang w:eastAsia="en-GB"/>
        </w:rPr>
        <w:t>Human Tissue Act Manager (HTA Manager)</w:t>
      </w:r>
    </w:p>
    <w:p w:rsidR="00654525" w:rsidRPr="00654525" w:rsidRDefault="00654525" w:rsidP="001D5311">
      <w:pPr>
        <w:jc w:val="both"/>
        <w:rPr>
          <w:rFonts w:eastAsia="Times New Roman" w:cs="Times New Roman"/>
          <w:bCs w:val="0"/>
          <w:szCs w:val="24"/>
          <w:lang w:eastAsia="en-GB"/>
        </w:rPr>
      </w:pPr>
      <w:r w:rsidRPr="00654525">
        <w:rPr>
          <w:rFonts w:eastAsia="Times New Roman" w:cs="Times New Roman"/>
          <w:bCs w:val="0"/>
          <w:szCs w:val="24"/>
          <w:lang w:eastAsia="en-GB"/>
        </w:rPr>
        <w:t xml:space="preserve">The HTA Manager is jointly appointed by LTHT and UoL to support DIs and PDs in developing the systems and processes to implement the actions required to ensure the LTHT and UoL are compliant with the HTA and associated legislation. </w:t>
      </w:r>
    </w:p>
    <w:p w:rsidR="00654525" w:rsidRPr="00654525" w:rsidRDefault="00654525" w:rsidP="001D5311">
      <w:pPr>
        <w:jc w:val="both"/>
        <w:rPr>
          <w:rFonts w:eastAsia="Times New Roman" w:cs="Times New Roman"/>
          <w:bCs w:val="0"/>
          <w:szCs w:val="24"/>
          <w:lang w:eastAsia="en-GB"/>
        </w:rPr>
      </w:pPr>
      <w:r w:rsidRPr="00654525">
        <w:rPr>
          <w:rFonts w:eastAsia="Times New Roman" w:cs="Times New Roman"/>
          <w:bCs w:val="0"/>
          <w:szCs w:val="24"/>
          <w:lang w:eastAsia="en-GB"/>
        </w:rPr>
        <w:t>The HTA Manager will work with all groups of staff at LTHT and UoL to facilitate compliance providing expert advice to staff in relation to the HT Act; liaising with the Human Tissue Authority in order to advise the Trust and UoL on changes in legislation and all other matters relating to the HT Act. The HTA Manager will provide the key link between the LTHT, UoL and Human Tissue Authority in preparing for licence inspection visits and will co-ordinate the action plans arising from these inspection visits.</w:t>
      </w:r>
    </w:p>
    <w:p w:rsidR="00654525" w:rsidRPr="00654525" w:rsidRDefault="00654525" w:rsidP="001D5311">
      <w:pPr>
        <w:spacing w:before="200" w:after="200"/>
        <w:jc w:val="both"/>
        <w:rPr>
          <w:rFonts w:eastAsia="Times New Roman" w:cs="Times New Roman"/>
          <w:bCs w:val="0"/>
          <w:szCs w:val="24"/>
          <w:lang w:eastAsia="en-GB"/>
        </w:rPr>
      </w:pPr>
      <w:r w:rsidRPr="00654525">
        <w:rPr>
          <w:rFonts w:eastAsia="Times New Roman" w:cs="Times New Roman"/>
          <w:bCs w:val="0"/>
          <w:szCs w:val="24"/>
          <w:lang w:eastAsia="en-GB"/>
        </w:rPr>
        <w:t>The HTA Manager will work with DIs to develop the required assurance processes to demonstrate compliance with the HT Act, co-ordinating the action plans and policies required to support this.</w:t>
      </w:r>
    </w:p>
    <w:p w:rsidR="00654525" w:rsidRPr="00654525" w:rsidRDefault="00654525" w:rsidP="001D5311">
      <w:pPr>
        <w:spacing w:before="200" w:after="200"/>
        <w:jc w:val="both"/>
        <w:rPr>
          <w:rFonts w:eastAsia="Times New Roman" w:cs="Times New Roman"/>
          <w:bCs w:val="0"/>
          <w:szCs w:val="24"/>
          <w:lang w:eastAsia="en-GB"/>
        </w:rPr>
      </w:pPr>
      <w:r w:rsidRPr="00654525">
        <w:rPr>
          <w:rFonts w:eastAsia="Times New Roman" w:cs="Times New Roman"/>
          <w:bCs w:val="0"/>
          <w:szCs w:val="24"/>
          <w:lang w:eastAsia="en-GB"/>
        </w:rPr>
        <w:t>The HTA Manager will support DIs and PDs in auditing SOPs and specific actions that are required to demonstrate compliance with the HT Act.</w:t>
      </w:r>
    </w:p>
    <w:p w:rsidR="00A0335B" w:rsidRPr="00F201EC" w:rsidRDefault="00654525" w:rsidP="001D5311">
      <w:pPr>
        <w:spacing w:before="200" w:after="200"/>
        <w:jc w:val="both"/>
        <w:rPr>
          <w:rFonts w:eastAsia="Times New Roman" w:cs="Times New Roman"/>
          <w:bCs w:val="0"/>
          <w:szCs w:val="24"/>
          <w:lang w:eastAsia="en-GB"/>
        </w:rPr>
      </w:pPr>
      <w:r w:rsidRPr="00654525">
        <w:rPr>
          <w:rFonts w:eastAsia="Times New Roman" w:cs="Times New Roman"/>
          <w:bCs w:val="0"/>
          <w:szCs w:val="24"/>
          <w:lang w:eastAsia="en-GB"/>
        </w:rPr>
        <w:t>The HTA Manager will provide advice and support to LTHT CSUs and specialties where this is required to ensure compliance with HTA legislation through the CSU management structure.</w:t>
      </w:r>
    </w:p>
    <w:p w:rsidR="00654525" w:rsidRPr="00654525" w:rsidRDefault="00654525" w:rsidP="001D5311">
      <w:pPr>
        <w:spacing w:before="200" w:after="200"/>
        <w:jc w:val="both"/>
        <w:rPr>
          <w:rFonts w:eastAsia="Times New Roman" w:cs="Times New Roman"/>
          <w:b/>
          <w:bCs w:val="0"/>
          <w:szCs w:val="24"/>
          <w:lang w:eastAsia="en-GB"/>
        </w:rPr>
      </w:pPr>
      <w:r w:rsidRPr="00654525">
        <w:rPr>
          <w:rFonts w:eastAsia="Times New Roman" w:cs="Times New Roman"/>
          <w:b/>
          <w:bCs w:val="0"/>
          <w:szCs w:val="24"/>
          <w:lang w:eastAsia="en-GB"/>
        </w:rPr>
        <w:t>General Managers</w:t>
      </w:r>
    </w:p>
    <w:p w:rsidR="00654525" w:rsidRPr="00654525" w:rsidRDefault="00654525" w:rsidP="001D5311">
      <w:pPr>
        <w:jc w:val="both"/>
        <w:rPr>
          <w:rFonts w:eastAsia="Times New Roman" w:cs="Times New Roman"/>
          <w:b/>
          <w:bCs w:val="0"/>
          <w:szCs w:val="24"/>
          <w:lang w:eastAsia="en-GB"/>
        </w:rPr>
      </w:pPr>
      <w:r w:rsidRPr="00654525">
        <w:rPr>
          <w:rFonts w:eastAsia="Times New Roman" w:cs="Times New Roman"/>
          <w:b/>
          <w:bCs w:val="0"/>
          <w:szCs w:val="24"/>
          <w:lang w:eastAsia="en-GB"/>
        </w:rPr>
        <w:t>LTHT CSU General Managers and UoL academic management</w:t>
      </w:r>
    </w:p>
    <w:p w:rsidR="00654525" w:rsidRPr="00654525" w:rsidRDefault="00654525" w:rsidP="001D5311">
      <w:pPr>
        <w:jc w:val="both"/>
        <w:rPr>
          <w:rFonts w:eastAsia="Times New Roman" w:cs="Times New Roman"/>
          <w:bCs w:val="0"/>
          <w:szCs w:val="24"/>
          <w:lang w:eastAsia="en-GB"/>
        </w:rPr>
      </w:pPr>
      <w:r w:rsidRPr="00654525">
        <w:rPr>
          <w:rFonts w:eastAsia="Times New Roman" w:cs="Times New Roman"/>
          <w:bCs w:val="0"/>
          <w:szCs w:val="24"/>
          <w:lang w:eastAsia="en-GB"/>
        </w:rPr>
        <w:t>General Managers for relevant CSUs and Academic management in the University will ensure that the necessary infrastructure and resources are in place for compliance with this Policy.  They will support the respective DIs, PDs, Clinical Directors, Heads of Nursing, Lead Clinicians, Business Managers, Matrons and Heads of School/Service in meeting their obligations relating to the HT Act. Any changes to the Act or variation in the licences, storage facilities and designated storage areas will be communicated to the General Manager to ensure they are aware of these changes in their area of responsibility and directly involved in the decisions that are made.</w:t>
      </w:r>
    </w:p>
    <w:p w:rsidR="00654525" w:rsidRPr="00654525" w:rsidRDefault="00654525" w:rsidP="001D5311">
      <w:pPr>
        <w:ind w:left="720"/>
        <w:jc w:val="both"/>
        <w:rPr>
          <w:rFonts w:eastAsia="Times New Roman" w:cs="Times New Roman"/>
          <w:bCs w:val="0"/>
          <w:szCs w:val="24"/>
          <w:lang w:eastAsia="en-GB"/>
        </w:rPr>
      </w:pPr>
    </w:p>
    <w:p w:rsidR="00654525" w:rsidRPr="00654525" w:rsidRDefault="00654525" w:rsidP="001D5311">
      <w:pPr>
        <w:jc w:val="both"/>
        <w:rPr>
          <w:rFonts w:eastAsia="Times New Roman" w:cs="Times New Roman"/>
          <w:b/>
          <w:bCs w:val="0"/>
          <w:szCs w:val="24"/>
          <w:lang w:eastAsia="en-GB"/>
        </w:rPr>
      </w:pPr>
      <w:r w:rsidRPr="00654525">
        <w:rPr>
          <w:rFonts w:eastAsia="Times New Roman" w:cs="Times New Roman"/>
          <w:b/>
          <w:bCs w:val="0"/>
          <w:szCs w:val="24"/>
          <w:lang w:eastAsia="en-GB"/>
        </w:rPr>
        <w:t>All LTHT / UoL staff who use or store relevant human tissue are required to:</w:t>
      </w:r>
    </w:p>
    <w:p w:rsidR="00654525" w:rsidRPr="00654525" w:rsidRDefault="00654525" w:rsidP="001D5311">
      <w:pPr>
        <w:jc w:val="both"/>
        <w:rPr>
          <w:rFonts w:eastAsia="Times New Roman" w:cs="Times New Roman"/>
          <w:bCs w:val="0"/>
          <w:szCs w:val="24"/>
          <w:lang w:eastAsia="en-GB"/>
        </w:rPr>
      </w:pPr>
      <w:r w:rsidRPr="00654525">
        <w:rPr>
          <w:rFonts w:eastAsia="Times New Roman" w:cs="Times New Roman"/>
          <w:bCs w:val="0"/>
          <w:szCs w:val="24"/>
          <w:lang w:eastAsia="en-GB"/>
        </w:rPr>
        <w:t>Comply with the directions given by the relevant DI, PD and other persons responsible for HTA compliance.</w:t>
      </w:r>
    </w:p>
    <w:p w:rsidR="00654525" w:rsidRPr="00654525" w:rsidRDefault="00654525" w:rsidP="001D5311">
      <w:pPr>
        <w:jc w:val="both"/>
        <w:rPr>
          <w:rFonts w:eastAsia="Times New Roman" w:cs="Times New Roman"/>
          <w:bCs w:val="0"/>
          <w:szCs w:val="24"/>
          <w:lang w:eastAsia="en-GB"/>
        </w:rPr>
      </w:pPr>
      <w:r w:rsidRPr="00654525">
        <w:rPr>
          <w:rFonts w:eastAsia="Times New Roman" w:cs="Times New Roman"/>
          <w:bCs w:val="0"/>
          <w:szCs w:val="24"/>
          <w:lang w:eastAsia="en-GB"/>
        </w:rPr>
        <w:t>Comply with the HT Act and associated legislation</w:t>
      </w:r>
    </w:p>
    <w:p w:rsidR="00654525" w:rsidRPr="00654525" w:rsidRDefault="00654525" w:rsidP="001D5311">
      <w:pPr>
        <w:jc w:val="both"/>
        <w:rPr>
          <w:rFonts w:eastAsia="Times New Roman" w:cs="Times New Roman"/>
          <w:bCs w:val="0"/>
          <w:szCs w:val="24"/>
          <w:lang w:eastAsia="en-GB"/>
        </w:rPr>
      </w:pPr>
      <w:r w:rsidRPr="00654525">
        <w:rPr>
          <w:rFonts w:eastAsia="Times New Roman" w:cs="Times New Roman"/>
          <w:bCs w:val="0"/>
          <w:szCs w:val="24"/>
          <w:lang w:eastAsia="en-GB"/>
        </w:rPr>
        <w:t>Comply with this Policy</w:t>
      </w:r>
    </w:p>
    <w:p w:rsidR="00654525" w:rsidRPr="00654525" w:rsidRDefault="00654525" w:rsidP="001D5311">
      <w:pPr>
        <w:jc w:val="both"/>
        <w:rPr>
          <w:rFonts w:eastAsia="Times New Roman" w:cs="Times New Roman"/>
          <w:bCs w:val="0"/>
          <w:i/>
          <w:szCs w:val="24"/>
          <w:lang w:eastAsia="en-GB"/>
        </w:rPr>
      </w:pPr>
    </w:p>
    <w:p w:rsidR="00654525" w:rsidRPr="00654525" w:rsidRDefault="00654525" w:rsidP="001D5311">
      <w:pPr>
        <w:jc w:val="both"/>
        <w:rPr>
          <w:rFonts w:eastAsia="Times New Roman" w:cs="Times New Roman"/>
          <w:b/>
          <w:bCs w:val="0"/>
          <w:szCs w:val="24"/>
          <w:lang w:eastAsia="en-GB"/>
        </w:rPr>
      </w:pPr>
      <w:r w:rsidRPr="00654525">
        <w:rPr>
          <w:rFonts w:eastAsia="Times New Roman" w:cs="Times New Roman"/>
          <w:b/>
          <w:bCs w:val="0"/>
          <w:szCs w:val="24"/>
          <w:lang w:eastAsia="en-GB"/>
        </w:rPr>
        <w:t>HT Act Management Group</w:t>
      </w:r>
    </w:p>
    <w:p w:rsidR="00654525" w:rsidRPr="00654525" w:rsidRDefault="00654525" w:rsidP="001D5311">
      <w:pPr>
        <w:jc w:val="both"/>
        <w:rPr>
          <w:rFonts w:eastAsia="Times New Roman" w:cs="Times New Roman"/>
          <w:bCs w:val="0"/>
          <w:szCs w:val="24"/>
          <w:lang w:eastAsia="en-GB"/>
        </w:rPr>
      </w:pPr>
      <w:r w:rsidRPr="00654525">
        <w:rPr>
          <w:rFonts w:eastAsia="Times New Roman" w:cs="Times New Roman"/>
          <w:bCs w:val="0"/>
          <w:szCs w:val="24"/>
          <w:lang w:eastAsia="en-GB"/>
        </w:rPr>
        <w:t xml:space="preserve">The HTA Management Group (HTA MG) is responsible for developing, changing and ratifying policy prior to approval by the Executive Team, monitoring compliance and approving licence activities across both LTHT and UoL. The group is made up of DIs and other representatives from both organisations.  The Chair of this Group reports directly to the Accountable Officers.  </w:t>
      </w:r>
    </w:p>
    <w:p w:rsidR="00285B64" w:rsidRPr="00CF30E3" w:rsidRDefault="00A510F6" w:rsidP="001D5311">
      <w:pPr>
        <w:spacing w:before="200" w:after="200"/>
        <w:jc w:val="both"/>
        <w:rPr>
          <w:rFonts w:eastAsia="Times New Roman"/>
          <w:bCs w:val="0"/>
          <w:szCs w:val="24"/>
          <w:lang w:eastAsia="en-GB"/>
        </w:rPr>
      </w:pPr>
      <w:proofErr w:type="gramStart"/>
      <w:r>
        <w:rPr>
          <w:rFonts w:eastAsia="Times New Roman"/>
          <w:b/>
          <w:bCs w:val="0"/>
          <w:color w:val="3E80C4"/>
          <w:sz w:val="40"/>
          <w:szCs w:val="34"/>
          <w:lang w:val="en-US" w:eastAsia="en-GB"/>
        </w:rPr>
        <w:t>5</w:t>
      </w:r>
      <w:r w:rsidR="00B004FB">
        <w:rPr>
          <w:rFonts w:eastAsia="Times New Roman"/>
          <w:b/>
          <w:bCs w:val="0"/>
          <w:color w:val="3E80C4"/>
          <w:sz w:val="40"/>
          <w:szCs w:val="34"/>
          <w:lang w:val="en-US" w:eastAsia="en-GB"/>
        </w:rPr>
        <w:t xml:space="preserve"> </w:t>
      </w:r>
      <w:r w:rsidR="00285B64" w:rsidRPr="00CF30E3">
        <w:rPr>
          <w:rFonts w:eastAsia="Times New Roman"/>
          <w:b/>
          <w:bCs w:val="0"/>
          <w:color w:val="3E80C4"/>
          <w:sz w:val="40"/>
          <w:szCs w:val="34"/>
          <w:lang w:val="en-US" w:eastAsia="en-GB"/>
        </w:rPr>
        <w:t>Equality</w:t>
      </w:r>
      <w:proofErr w:type="gramEnd"/>
      <w:r w:rsidR="00285B64" w:rsidRPr="00CF30E3">
        <w:rPr>
          <w:rFonts w:eastAsia="Times New Roman"/>
          <w:b/>
          <w:bCs w:val="0"/>
          <w:color w:val="3E80C4"/>
          <w:sz w:val="40"/>
          <w:szCs w:val="34"/>
          <w:lang w:val="en-US" w:eastAsia="en-GB"/>
        </w:rPr>
        <w:t xml:space="preserve"> and Diversity Impact</w:t>
      </w:r>
    </w:p>
    <w:p w:rsidR="002D5277" w:rsidRPr="00F201EC" w:rsidRDefault="00654525" w:rsidP="001D5311">
      <w:pPr>
        <w:spacing w:before="200" w:after="200"/>
        <w:jc w:val="both"/>
        <w:rPr>
          <w:rFonts w:eastAsia="Times New Roman" w:cs="Times New Roman"/>
          <w:bCs w:val="0"/>
          <w:szCs w:val="24"/>
          <w:lang w:eastAsia="en-GB"/>
        </w:rPr>
      </w:pPr>
      <w:r w:rsidRPr="00654525">
        <w:rPr>
          <w:rFonts w:eastAsia="Times New Roman" w:cs="Times New Roman"/>
          <w:bCs w:val="0"/>
          <w:szCs w:val="24"/>
          <w:lang w:eastAsia="en-GB"/>
        </w:rPr>
        <w:t xml:space="preserve">This Policy has </w:t>
      </w:r>
      <w:r w:rsidR="00A510F6">
        <w:rPr>
          <w:rFonts w:eastAsia="Times New Roman" w:cs="Times New Roman"/>
          <w:bCs w:val="0"/>
          <w:szCs w:val="24"/>
          <w:lang w:eastAsia="en-GB"/>
        </w:rPr>
        <w:t xml:space="preserve">previously </w:t>
      </w:r>
      <w:r w:rsidRPr="00654525">
        <w:rPr>
          <w:rFonts w:eastAsia="Times New Roman" w:cs="Times New Roman"/>
          <w:bCs w:val="0"/>
          <w:szCs w:val="24"/>
          <w:lang w:eastAsia="en-GB"/>
        </w:rPr>
        <w:t>been assessed for its impact upon equality.  The Leeds Teaching Hospitals NHS Trust and University of Leeds is committed to ensuring that the way that we provide services and the way we recruit and treat staff reflects individual needs, promotes equality and does not discriminate unfairly against any particular individual or group.</w:t>
      </w:r>
    </w:p>
    <w:p w:rsidR="00285B64" w:rsidRPr="00CF30E3" w:rsidRDefault="00A510F6" w:rsidP="001D5311">
      <w:pPr>
        <w:spacing w:before="200" w:after="200"/>
        <w:jc w:val="both"/>
        <w:rPr>
          <w:rFonts w:eastAsia="Times New Roman"/>
          <w:bCs w:val="0"/>
          <w:szCs w:val="24"/>
          <w:lang w:eastAsia="en-GB"/>
        </w:rPr>
      </w:pPr>
      <w:r>
        <w:rPr>
          <w:rFonts w:eastAsia="Times New Roman"/>
          <w:b/>
          <w:bCs w:val="0"/>
          <w:color w:val="3E80C4"/>
          <w:sz w:val="40"/>
          <w:szCs w:val="34"/>
          <w:lang w:val="en-US" w:eastAsia="en-GB"/>
        </w:rPr>
        <w:t>6</w:t>
      </w:r>
      <w:r w:rsidR="00285B64" w:rsidRPr="00CF30E3">
        <w:rPr>
          <w:rFonts w:eastAsia="Times New Roman"/>
          <w:b/>
          <w:bCs w:val="0"/>
          <w:color w:val="3E80C4"/>
          <w:sz w:val="40"/>
          <w:szCs w:val="34"/>
          <w:lang w:val="en-US" w:eastAsia="en-GB"/>
        </w:rPr>
        <w:t xml:space="preserve"> Consultation and review process</w:t>
      </w:r>
    </w:p>
    <w:p w:rsidR="00654525" w:rsidRPr="00654525" w:rsidRDefault="00654525" w:rsidP="001D5311">
      <w:pPr>
        <w:spacing w:before="200" w:after="200"/>
        <w:jc w:val="both"/>
        <w:rPr>
          <w:rFonts w:eastAsia="Times New Roman" w:cs="Times New Roman"/>
          <w:bCs w:val="0"/>
          <w:szCs w:val="24"/>
          <w:lang w:eastAsia="en-GB"/>
        </w:rPr>
      </w:pPr>
      <w:r w:rsidRPr="00654525">
        <w:rPr>
          <w:rFonts w:eastAsia="Times New Roman" w:cs="Times New Roman"/>
          <w:bCs w:val="0"/>
          <w:szCs w:val="24"/>
          <w:lang w:eastAsia="en-GB"/>
        </w:rPr>
        <w:t xml:space="preserve">Version </w:t>
      </w:r>
      <w:r w:rsidR="00A510F6">
        <w:rPr>
          <w:rFonts w:eastAsia="Times New Roman" w:cs="Times New Roman"/>
          <w:bCs w:val="0"/>
          <w:szCs w:val="24"/>
          <w:lang w:eastAsia="en-GB"/>
        </w:rPr>
        <w:t>7</w:t>
      </w:r>
      <w:r w:rsidRPr="00654525">
        <w:rPr>
          <w:rFonts w:eastAsia="Times New Roman" w:cs="Times New Roman"/>
          <w:bCs w:val="0"/>
          <w:szCs w:val="24"/>
          <w:lang w:eastAsia="en-GB"/>
        </w:rPr>
        <w:t xml:space="preserve"> of the Policy was subject of consultation with:</w:t>
      </w:r>
    </w:p>
    <w:p w:rsidR="00654525" w:rsidRPr="00654525" w:rsidRDefault="00654525" w:rsidP="001D5311">
      <w:pPr>
        <w:jc w:val="both"/>
        <w:rPr>
          <w:rFonts w:eastAsia="Times New Roman" w:cs="Times New Roman"/>
          <w:bCs w:val="0"/>
          <w:szCs w:val="24"/>
          <w:lang w:eastAsia="en-GB"/>
        </w:rPr>
      </w:pPr>
      <w:r w:rsidRPr="00654525">
        <w:rPr>
          <w:rFonts w:eastAsia="Times New Roman" w:cs="Times New Roman"/>
          <w:bCs w:val="0"/>
          <w:szCs w:val="24"/>
          <w:lang w:eastAsia="en-GB"/>
        </w:rPr>
        <w:t xml:space="preserve">HTA Management Group </w:t>
      </w:r>
    </w:p>
    <w:p w:rsidR="00654525" w:rsidRPr="00654525" w:rsidRDefault="00654525" w:rsidP="001D5311">
      <w:pPr>
        <w:jc w:val="both"/>
        <w:rPr>
          <w:rFonts w:eastAsia="Times New Roman" w:cs="Times New Roman"/>
          <w:bCs w:val="0"/>
          <w:szCs w:val="24"/>
          <w:lang w:eastAsia="en-GB"/>
        </w:rPr>
      </w:pPr>
      <w:r w:rsidRPr="00654525">
        <w:rPr>
          <w:rFonts w:eastAsia="Times New Roman" w:cs="Times New Roman"/>
          <w:bCs w:val="0"/>
          <w:szCs w:val="24"/>
          <w:lang w:eastAsia="en-GB"/>
        </w:rPr>
        <w:t xml:space="preserve">University Secretary </w:t>
      </w:r>
    </w:p>
    <w:p w:rsidR="00654525" w:rsidRPr="00654525" w:rsidRDefault="00654525" w:rsidP="001D5311">
      <w:pPr>
        <w:jc w:val="both"/>
        <w:rPr>
          <w:rFonts w:eastAsia="Times New Roman" w:cs="Times New Roman"/>
          <w:bCs w:val="0"/>
          <w:szCs w:val="24"/>
          <w:lang w:eastAsia="en-GB"/>
        </w:rPr>
      </w:pPr>
      <w:r w:rsidRPr="00654525">
        <w:rPr>
          <w:rFonts w:eastAsia="Times New Roman" w:cs="Times New Roman"/>
          <w:bCs w:val="0"/>
          <w:szCs w:val="24"/>
          <w:lang w:eastAsia="en-GB"/>
        </w:rPr>
        <w:t>Selected UoL staff</w:t>
      </w:r>
    </w:p>
    <w:p w:rsidR="00654525" w:rsidRPr="00654525" w:rsidRDefault="00654525" w:rsidP="001D5311">
      <w:pPr>
        <w:spacing w:before="200" w:after="200"/>
        <w:jc w:val="both"/>
        <w:rPr>
          <w:rFonts w:eastAsia="Times New Roman" w:cs="Times New Roman"/>
          <w:bCs w:val="0"/>
          <w:color w:val="FF0000"/>
          <w:szCs w:val="24"/>
          <w:lang w:eastAsia="en-GB"/>
        </w:rPr>
      </w:pPr>
      <w:r w:rsidRPr="00654525">
        <w:rPr>
          <w:rFonts w:eastAsia="Times New Roman" w:cs="Times New Roman"/>
          <w:bCs w:val="0"/>
          <w:szCs w:val="24"/>
          <w:lang w:eastAsia="en-GB"/>
        </w:rPr>
        <w:t>The final version will be available on the LTHT Policy section of the intranet and on the LTHT HT Act Intranet site. This policy will also appear</w:t>
      </w:r>
      <w:r w:rsidRPr="00654525">
        <w:rPr>
          <w:rFonts w:eastAsia="Times New Roman"/>
          <w:bCs w:val="0"/>
          <w:sz w:val="22"/>
          <w:szCs w:val="24"/>
          <w:lang w:eastAsia="en-GB"/>
        </w:rPr>
        <w:t xml:space="preserve"> </w:t>
      </w:r>
      <w:r w:rsidRPr="00654525">
        <w:rPr>
          <w:rFonts w:eastAsia="Times New Roman" w:cs="Times New Roman"/>
          <w:bCs w:val="0"/>
          <w:szCs w:val="24"/>
          <w:lang w:eastAsia="en-GB"/>
        </w:rPr>
        <w:t>on the research pages of the UoL intranet under good practice in research.</w:t>
      </w:r>
      <w:r w:rsidRPr="00654525">
        <w:rPr>
          <w:rFonts w:eastAsia="Times New Roman" w:cs="Times New Roman"/>
          <w:bCs w:val="0"/>
          <w:color w:val="FF0000"/>
          <w:szCs w:val="24"/>
          <w:lang w:eastAsia="en-GB"/>
        </w:rPr>
        <w:t xml:space="preserve"> </w:t>
      </w:r>
    </w:p>
    <w:p w:rsidR="00654525" w:rsidRPr="00654525" w:rsidRDefault="00654525" w:rsidP="001D5311">
      <w:pPr>
        <w:spacing w:before="200" w:after="200"/>
        <w:contextualSpacing/>
        <w:jc w:val="both"/>
        <w:rPr>
          <w:rFonts w:eastAsia="Times New Roman" w:cs="Times New Roman"/>
          <w:bCs w:val="0"/>
          <w:szCs w:val="24"/>
          <w:lang w:eastAsia="en-GB"/>
        </w:rPr>
      </w:pPr>
      <w:r w:rsidRPr="00654525">
        <w:rPr>
          <w:rFonts w:eastAsia="Times New Roman" w:cs="Times New Roman"/>
          <w:bCs w:val="0"/>
          <w:szCs w:val="24"/>
          <w:lang w:eastAsia="en-GB"/>
        </w:rPr>
        <w:t>Following approval, the policy will be circulated to targeted groups as follows:</w:t>
      </w:r>
    </w:p>
    <w:p w:rsidR="00F201EC" w:rsidRDefault="00654525" w:rsidP="001D5311">
      <w:pPr>
        <w:pStyle w:val="ListParagraph"/>
        <w:numPr>
          <w:ilvl w:val="0"/>
          <w:numId w:val="13"/>
        </w:numPr>
        <w:spacing w:before="200" w:after="200"/>
        <w:jc w:val="both"/>
        <w:rPr>
          <w:rFonts w:eastAsia="Times New Roman" w:cs="Times New Roman"/>
          <w:bCs w:val="0"/>
          <w:szCs w:val="24"/>
          <w:lang w:eastAsia="en-GB"/>
        </w:rPr>
      </w:pPr>
      <w:r w:rsidRPr="00F201EC">
        <w:rPr>
          <w:rFonts w:eastAsia="Times New Roman" w:cs="Times New Roman"/>
          <w:bCs w:val="0"/>
          <w:szCs w:val="24"/>
          <w:lang w:eastAsia="en-GB"/>
        </w:rPr>
        <w:t>Through the HTA Management Group, DI’s and PD’s</w:t>
      </w:r>
    </w:p>
    <w:p w:rsidR="00F201EC" w:rsidRDefault="00654525" w:rsidP="001D5311">
      <w:pPr>
        <w:pStyle w:val="ListParagraph"/>
        <w:numPr>
          <w:ilvl w:val="0"/>
          <w:numId w:val="13"/>
        </w:numPr>
        <w:spacing w:before="200" w:after="200"/>
        <w:jc w:val="both"/>
        <w:rPr>
          <w:rFonts w:eastAsia="Times New Roman" w:cs="Times New Roman"/>
          <w:bCs w:val="0"/>
          <w:szCs w:val="24"/>
          <w:lang w:eastAsia="en-GB"/>
        </w:rPr>
      </w:pPr>
      <w:r w:rsidRPr="00F201EC">
        <w:rPr>
          <w:rFonts w:eastAsia="Times New Roman" w:cs="Times New Roman"/>
          <w:bCs w:val="0"/>
          <w:szCs w:val="24"/>
          <w:lang w:eastAsia="en-GB"/>
        </w:rPr>
        <w:t>LTHT CSU Management Teams</w:t>
      </w:r>
      <w:r w:rsidRPr="00F201EC">
        <w:rPr>
          <w:rFonts w:eastAsia="Times New Roman" w:cs="Times New Roman"/>
          <w:b/>
          <w:bCs w:val="0"/>
          <w:szCs w:val="24"/>
          <w:lang w:eastAsia="en-GB"/>
        </w:rPr>
        <w:t xml:space="preserve"> - </w:t>
      </w:r>
      <w:r w:rsidRPr="00F201EC">
        <w:rPr>
          <w:rFonts w:eastAsia="Times New Roman" w:cs="Times New Roman"/>
          <w:bCs w:val="0"/>
          <w:szCs w:val="24"/>
          <w:lang w:eastAsia="en-GB"/>
        </w:rPr>
        <w:t>communication directly by e-mail and</w:t>
      </w:r>
      <w:r w:rsidR="00F201EC" w:rsidRPr="00F201EC">
        <w:rPr>
          <w:rFonts w:eastAsia="Times New Roman" w:cs="Times New Roman"/>
          <w:bCs w:val="0"/>
          <w:szCs w:val="24"/>
          <w:lang w:eastAsia="en-GB"/>
        </w:rPr>
        <w:t xml:space="preserve"> </w:t>
      </w:r>
      <w:r w:rsidRPr="00F201EC">
        <w:rPr>
          <w:rFonts w:eastAsia="Times New Roman" w:cs="Times New Roman"/>
          <w:bCs w:val="0"/>
          <w:szCs w:val="24"/>
          <w:lang w:eastAsia="en-GB"/>
        </w:rPr>
        <w:t>through team briefings.</w:t>
      </w:r>
    </w:p>
    <w:p w:rsidR="00F201EC" w:rsidRDefault="00654525" w:rsidP="001D5311">
      <w:pPr>
        <w:pStyle w:val="ListParagraph"/>
        <w:numPr>
          <w:ilvl w:val="0"/>
          <w:numId w:val="13"/>
        </w:numPr>
        <w:spacing w:before="200" w:after="200"/>
        <w:jc w:val="both"/>
        <w:rPr>
          <w:rFonts w:eastAsia="Times New Roman" w:cs="Times New Roman"/>
          <w:bCs w:val="0"/>
          <w:szCs w:val="24"/>
          <w:lang w:eastAsia="en-GB"/>
        </w:rPr>
      </w:pPr>
      <w:r w:rsidRPr="00F201EC">
        <w:rPr>
          <w:rFonts w:eastAsia="Times New Roman" w:cs="Times New Roman"/>
          <w:bCs w:val="0"/>
          <w:szCs w:val="24"/>
          <w:lang w:eastAsia="en-GB"/>
        </w:rPr>
        <w:t>The policy will be uploaded to the LTHT policy section of the intranet and also the Human Tissue Act Site of the LTHT intranet.</w:t>
      </w:r>
    </w:p>
    <w:p w:rsidR="00654525" w:rsidRPr="00F201EC" w:rsidRDefault="00654525" w:rsidP="001D5311">
      <w:pPr>
        <w:pStyle w:val="ListParagraph"/>
        <w:numPr>
          <w:ilvl w:val="0"/>
          <w:numId w:val="13"/>
        </w:numPr>
        <w:spacing w:before="200" w:after="200"/>
        <w:jc w:val="both"/>
        <w:rPr>
          <w:rFonts w:eastAsia="Times New Roman" w:cs="Times New Roman"/>
          <w:bCs w:val="0"/>
          <w:szCs w:val="24"/>
          <w:lang w:eastAsia="en-GB"/>
        </w:rPr>
      </w:pPr>
      <w:r w:rsidRPr="00F201EC">
        <w:rPr>
          <w:rFonts w:eastAsia="Times New Roman" w:cs="Times New Roman"/>
          <w:bCs w:val="0"/>
          <w:szCs w:val="24"/>
          <w:lang w:eastAsia="en-GB"/>
        </w:rPr>
        <w:t>The policy will be uploaded to the research pa</w:t>
      </w:r>
      <w:r w:rsidR="00F201EC">
        <w:rPr>
          <w:rFonts w:eastAsia="Times New Roman" w:cs="Times New Roman"/>
          <w:bCs w:val="0"/>
          <w:szCs w:val="24"/>
          <w:lang w:eastAsia="en-GB"/>
        </w:rPr>
        <w:t>ges of the UoL intranet under</w:t>
      </w:r>
      <w:r w:rsidRPr="00F201EC">
        <w:rPr>
          <w:rFonts w:eastAsia="Times New Roman" w:cs="Times New Roman"/>
          <w:bCs w:val="0"/>
          <w:szCs w:val="24"/>
          <w:lang w:eastAsia="en-GB"/>
        </w:rPr>
        <w:t xml:space="preserve"> good practice in research. </w:t>
      </w:r>
    </w:p>
    <w:p w:rsidR="00D062F9" w:rsidRPr="00F201EC" w:rsidRDefault="00654525" w:rsidP="001D5311">
      <w:pPr>
        <w:spacing w:before="200" w:after="200"/>
        <w:jc w:val="both"/>
        <w:rPr>
          <w:rFonts w:eastAsia="Times New Roman" w:cs="Times New Roman"/>
          <w:bCs w:val="0"/>
          <w:szCs w:val="24"/>
          <w:lang w:eastAsia="en-GB"/>
        </w:rPr>
      </w:pPr>
      <w:r w:rsidRPr="00654525">
        <w:rPr>
          <w:rFonts w:eastAsia="Times New Roman" w:cs="Times New Roman"/>
          <w:bCs w:val="0"/>
          <w:szCs w:val="24"/>
          <w:lang w:eastAsia="en-GB"/>
        </w:rPr>
        <w:t>This Policy will be reviewed every three years</w:t>
      </w:r>
      <w:r w:rsidRPr="00654525" w:rsidDel="0000240C">
        <w:rPr>
          <w:rFonts w:eastAsia="Times New Roman" w:cs="Times New Roman"/>
          <w:bCs w:val="0"/>
          <w:szCs w:val="24"/>
          <w:lang w:eastAsia="en-GB"/>
        </w:rPr>
        <w:t xml:space="preserve"> </w:t>
      </w:r>
      <w:r w:rsidRPr="00654525">
        <w:rPr>
          <w:rFonts w:eastAsia="Times New Roman" w:cs="Times New Roman"/>
          <w:bCs w:val="0"/>
          <w:szCs w:val="24"/>
          <w:lang w:eastAsia="en-GB"/>
        </w:rPr>
        <w:t xml:space="preserve">from the date of approval by the HTA Management Group, or sooner if either HTA guidelines change or LTHT / UoL circumstances change.  </w:t>
      </w:r>
    </w:p>
    <w:p w:rsidR="007B1052" w:rsidRPr="00CF30E3" w:rsidRDefault="00A510F6" w:rsidP="001D5311">
      <w:pPr>
        <w:spacing w:before="200" w:after="200"/>
        <w:jc w:val="both"/>
        <w:rPr>
          <w:rFonts w:eastAsia="Times New Roman"/>
          <w:b/>
          <w:bCs w:val="0"/>
          <w:color w:val="3E80C4"/>
          <w:sz w:val="40"/>
          <w:szCs w:val="34"/>
          <w:lang w:val="en-US" w:eastAsia="en-GB"/>
        </w:rPr>
      </w:pPr>
      <w:r>
        <w:rPr>
          <w:rFonts w:eastAsia="Times New Roman"/>
          <w:b/>
          <w:bCs w:val="0"/>
          <w:color w:val="3E80C4"/>
          <w:sz w:val="40"/>
          <w:szCs w:val="34"/>
          <w:lang w:val="en-US" w:eastAsia="en-GB"/>
        </w:rPr>
        <w:t>7</w:t>
      </w:r>
      <w:r w:rsidR="007B1052" w:rsidRPr="00CF30E3">
        <w:rPr>
          <w:rFonts w:eastAsia="Times New Roman"/>
          <w:b/>
          <w:bCs w:val="0"/>
          <w:color w:val="3E80C4"/>
          <w:sz w:val="40"/>
          <w:szCs w:val="34"/>
          <w:lang w:val="en-US" w:eastAsia="en-GB"/>
        </w:rPr>
        <w:tab/>
      </w:r>
      <w:r w:rsidR="002D5277" w:rsidRPr="00CF30E3">
        <w:rPr>
          <w:rFonts w:eastAsia="Times New Roman"/>
          <w:b/>
          <w:bCs w:val="0"/>
          <w:color w:val="3E80C4"/>
          <w:sz w:val="40"/>
          <w:szCs w:val="34"/>
          <w:lang w:val="en-US" w:eastAsia="en-GB"/>
        </w:rPr>
        <w:t>Standards/ Key Performance Indicators</w:t>
      </w:r>
    </w:p>
    <w:p w:rsidR="00654525" w:rsidRDefault="00654525" w:rsidP="001D5311">
      <w:pPr>
        <w:spacing w:before="200" w:after="200"/>
        <w:jc w:val="both"/>
        <w:rPr>
          <w:rFonts w:eastAsia="Times New Roman" w:cs="Times New Roman"/>
          <w:bCs w:val="0"/>
          <w:szCs w:val="24"/>
          <w:lang w:eastAsia="en-GB"/>
        </w:rPr>
      </w:pPr>
      <w:r w:rsidRPr="00654525">
        <w:rPr>
          <w:rFonts w:eastAsia="Times New Roman" w:cs="Times New Roman"/>
          <w:bCs w:val="0"/>
          <w:szCs w:val="24"/>
          <w:lang w:eastAsia="en-GB"/>
        </w:rPr>
        <w:t>The HTA has developed a number of standards against which establishments must comply.  These standards are contained in codes of practice addressing consent; donation of organs; post mortem; anatomy; disposal; research; public display; import and export and donation of bone marrow.  These standards are built into SOPs within LTHT and the UoL.</w:t>
      </w:r>
    </w:p>
    <w:p w:rsidR="001E45A3" w:rsidRDefault="001E45A3" w:rsidP="001D5311">
      <w:pPr>
        <w:spacing w:before="200" w:after="200"/>
        <w:ind w:left="720"/>
        <w:jc w:val="both"/>
        <w:rPr>
          <w:rFonts w:eastAsia="Times New Roman" w:cs="Times New Roman"/>
          <w:bCs w:val="0"/>
          <w:szCs w:val="24"/>
          <w:lang w:eastAsia="en-GB"/>
        </w:rPr>
      </w:pPr>
    </w:p>
    <w:p w:rsidR="001E45A3" w:rsidRDefault="001E45A3" w:rsidP="001D5311">
      <w:pPr>
        <w:spacing w:before="200" w:after="200"/>
        <w:ind w:left="720"/>
        <w:jc w:val="both"/>
        <w:rPr>
          <w:rFonts w:eastAsia="Times New Roman" w:cs="Times New Roman"/>
          <w:bCs w:val="0"/>
          <w:szCs w:val="24"/>
          <w:lang w:eastAsia="en-GB"/>
        </w:rPr>
      </w:pPr>
    </w:p>
    <w:p w:rsidR="001E45A3" w:rsidRDefault="001E45A3" w:rsidP="001D5311">
      <w:pPr>
        <w:spacing w:before="200" w:after="200"/>
        <w:ind w:left="720"/>
        <w:jc w:val="both"/>
        <w:rPr>
          <w:rFonts w:eastAsia="Times New Roman" w:cs="Times New Roman"/>
          <w:bCs w:val="0"/>
          <w:szCs w:val="24"/>
          <w:lang w:eastAsia="en-GB"/>
        </w:rPr>
      </w:pPr>
    </w:p>
    <w:p w:rsidR="001E45A3" w:rsidRDefault="001E45A3" w:rsidP="001D5311">
      <w:pPr>
        <w:spacing w:before="200" w:after="200"/>
        <w:ind w:left="720"/>
        <w:jc w:val="both"/>
        <w:rPr>
          <w:rFonts w:eastAsia="Times New Roman" w:cs="Times New Roman"/>
          <w:bCs w:val="0"/>
          <w:szCs w:val="24"/>
          <w:lang w:eastAsia="en-GB"/>
        </w:rPr>
      </w:pPr>
    </w:p>
    <w:p w:rsidR="001E45A3" w:rsidRDefault="001E45A3" w:rsidP="001D5311">
      <w:pPr>
        <w:spacing w:before="200" w:after="200"/>
        <w:ind w:left="720"/>
        <w:jc w:val="both"/>
        <w:rPr>
          <w:rFonts w:eastAsia="Times New Roman" w:cs="Times New Roman"/>
          <w:bCs w:val="0"/>
          <w:szCs w:val="24"/>
          <w:lang w:eastAsia="en-GB"/>
        </w:rPr>
      </w:pPr>
    </w:p>
    <w:p w:rsidR="001E45A3" w:rsidRDefault="001E45A3" w:rsidP="001D5311">
      <w:pPr>
        <w:spacing w:before="200" w:after="200"/>
        <w:ind w:left="720"/>
        <w:jc w:val="both"/>
        <w:rPr>
          <w:rFonts w:eastAsia="Times New Roman" w:cs="Times New Roman"/>
          <w:bCs w:val="0"/>
          <w:szCs w:val="24"/>
          <w:lang w:eastAsia="en-GB"/>
        </w:rPr>
      </w:pPr>
    </w:p>
    <w:p w:rsidR="001E45A3" w:rsidRDefault="001E45A3" w:rsidP="001D5311">
      <w:pPr>
        <w:spacing w:before="200" w:after="200"/>
        <w:ind w:left="720"/>
        <w:jc w:val="both"/>
        <w:rPr>
          <w:rFonts w:eastAsia="Times New Roman" w:cs="Times New Roman"/>
          <w:bCs w:val="0"/>
          <w:szCs w:val="24"/>
          <w:lang w:eastAsia="en-GB"/>
        </w:rPr>
      </w:pPr>
    </w:p>
    <w:p w:rsidR="001E45A3" w:rsidRDefault="001E45A3" w:rsidP="001D5311">
      <w:pPr>
        <w:spacing w:before="200" w:after="200"/>
        <w:ind w:left="720"/>
        <w:jc w:val="both"/>
        <w:rPr>
          <w:rFonts w:eastAsia="Times New Roman" w:cs="Times New Roman"/>
          <w:bCs w:val="0"/>
          <w:szCs w:val="24"/>
          <w:lang w:eastAsia="en-GB"/>
        </w:rPr>
      </w:pPr>
    </w:p>
    <w:p w:rsidR="001E45A3" w:rsidRDefault="001E45A3" w:rsidP="001D5311">
      <w:pPr>
        <w:spacing w:before="200" w:after="200"/>
        <w:ind w:left="720"/>
        <w:jc w:val="both"/>
        <w:rPr>
          <w:rFonts w:eastAsia="Times New Roman" w:cs="Times New Roman"/>
          <w:bCs w:val="0"/>
          <w:szCs w:val="24"/>
          <w:lang w:eastAsia="en-GB"/>
        </w:rPr>
      </w:pPr>
    </w:p>
    <w:p w:rsidR="001E45A3" w:rsidRDefault="001E45A3" w:rsidP="001D5311">
      <w:pPr>
        <w:spacing w:before="200" w:after="200"/>
        <w:ind w:left="720"/>
        <w:jc w:val="both"/>
        <w:rPr>
          <w:rFonts w:eastAsia="Times New Roman" w:cs="Times New Roman"/>
          <w:bCs w:val="0"/>
          <w:szCs w:val="24"/>
          <w:lang w:eastAsia="en-GB"/>
        </w:rPr>
      </w:pPr>
    </w:p>
    <w:p w:rsidR="001E45A3" w:rsidRDefault="001E45A3" w:rsidP="001D5311">
      <w:pPr>
        <w:spacing w:before="200" w:after="200"/>
        <w:ind w:left="720"/>
        <w:jc w:val="both"/>
        <w:rPr>
          <w:rFonts w:eastAsia="Times New Roman" w:cs="Times New Roman"/>
          <w:bCs w:val="0"/>
          <w:szCs w:val="24"/>
          <w:lang w:eastAsia="en-GB"/>
        </w:rPr>
      </w:pPr>
    </w:p>
    <w:p w:rsidR="001E45A3" w:rsidRPr="00654525" w:rsidRDefault="001E45A3" w:rsidP="001D5311">
      <w:pPr>
        <w:spacing w:before="200" w:after="200"/>
        <w:ind w:left="720"/>
        <w:jc w:val="both"/>
        <w:rPr>
          <w:rFonts w:eastAsia="Times New Roman" w:cs="Times New Roman"/>
          <w:bCs w:val="0"/>
          <w:szCs w:val="24"/>
          <w:lang w:eastAsia="en-GB"/>
        </w:rPr>
        <w:sectPr w:rsidR="001E45A3" w:rsidRPr="00654525" w:rsidSect="00654525">
          <w:footerReference w:type="default" r:id="rId25"/>
          <w:pgSz w:w="11906" w:h="16838" w:code="9"/>
          <w:pgMar w:top="851" w:right="1134" w:bottom="851" w:left="1134" w:header="357" w:footer="709" w:gutter="0"/>
          <w:pgNumType w:start="1"/>
          <w:cols w:space="708"/>
          <w:docGrid w:linePitch="360"/>
        </w:sectPr>
      </w:pPr>
    </w:p>
    <w:p w:rsidR="007B1052" w:rsidRPr="001E45A3" w:rsidRDefault="00A510F6" w:rsidP="001D5311">
      <w:pPr>
        <w:spacing w:before="200" w:after="200"/>
        <w:rPr>
          <w:rFonts w:eastAsia="Times New Roman"/>
          <w:b/>
          <w:bCs w:val="0"/>
          <w:color w:val="3E80C4"/>
          <w:sz w:val="40"/>
          <w:szCs w:val="34"/>
          <w:lang w:val="en-US" w:eastAsia="en-GB"/>
        </w:rPr>
      </w:pPr>
      <w:r>
        <w:rPr>
          <w:rFonts w:eastAsia="Times New Roman"/>
          <w:b/>
          <w:bCs w:val="0"/>
          <w:color w:val="3E80C4"/>
          <w:sz w:val="40"/>
          <w:szCs w:val="34"/>
          <w:lang w:val="en-US" w:eastAsia="en-GB"/>
        </w:rPr>
        <w:t>8</w:t>
      </w:r>
      <w:r w:rsidR="007B1052" w:rsidRPr="00CF30E3">
        <w:rPr>
          <w:rFonts w:eastAsia="Times New Roman"/>
          <w:b/>
          <w:bCs w:val="0"/>
          <w:color w:val="3E80C4"/>
          <w:sz w:val="40"/>
          <w:szCs w:val="34"/>
          <w:lang w:val="en-US" w:eastAsia="en-GB"/>
        </w:rPr>
        <w:tab/>
      </w:r>
      <w:r w:rsidR="002D5277" w:rsidRPr="00CF30E3">
        <w:rPr>
          <w:rFonts w:eastAsia="Times New Roman"/>
          <w:b/>
          <w:bCs w:val="0"/>
          <w:color w:val="3E80C4"/>
          <w:sz w:val="40"/>
          <w:szCs w:val="34"/>
          <w:lang w:val="en-US" w:eastAsia="en-GB"/>
        </w:rPr>
        <w:t>Monitoring Compliance and Effectiveness</w:t>
      </w:r>
      <w:r w:rsidR="001E45A3">
        <w:rPr>
          <w:rFonts w:eastAsia="Times New Roman"/>
          <w:b/>
          <w:bCs w:val="0"/>
          <w:color w:val="3E80C4"/>
          <w:sz w:val="40"/>
          <w:szCs w:val="34"/>
          <w:lang w:val="en-US" w:eastAsia="en-GB"/>
        </w:rPr>
        <w:t xml:space="preserve"> </w:t>
      </w:r>
    </w:p>
    <w:tbl>
      <w:tblPr>
        <w:tblW w:w="14851" w:type="dxa"/>
        <w:tblInd w:w="3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272"/>
        <w:gridCol w:w="1454"/>
        <w:gridCol w:w="3385"/>
        <w:gridCol w:w="1838"/>
        <w:gridCol w:w="1419"/>
        <w:gridCol w:w="2255"/>
        <w:gridCol w:w="2228"/>
      </w:tblGrid>
      <w:tr w:rsidR="00654525" w:rsidRPr="00654525" w:rsidTr="001E45A3">
        <w:trPr>
          <w:trHeight w:val="1354"/>
          <w:tblHeader/>
        </w:trPr>
        <w:tc>
          <w:tcPr>
            <w:tcW w:w="2272" w:type="dxa"/>
            <w:tcBorders>
              <w:top w:val="single" w:sz="4" w:space="0" w:color="auto"/>
              <w:bottom w:val="single" w:sz="6" w:space="0" w:color="auto"/>
            </w:tcBorders>
            <w:shd w:val="clear" w:color="auto" w:fill="BFBFBF"/>
          </w:tcPr>
          <w:p w:rsidR="00654525" w:rsidRPr="00654525" w:rsidRDefault="00654525" w:rsidP="001D5311">
            <w:pPr>
              <w:spacing w:before="200" w:after="200"/>
              <w:rPr>
                <w:rFonts w:eastAsia="Times New Roman" w:cs="Times New Roman"/>
                <w:b/>
                <w:bCs w:val="0"/>
                <w:color w:val="000000"/>
                <w:sz w:val="20"/>
                <w:lang w:eastAsia="en-GB"/>
              </w:rPr>
            </w:pPr>
            <w:r w:rsidRPr="00654525">
              <w:rPr>
                <w:rFonts w:eastAsia="Times New Roman" w:cs="Times New Roman"/>
                <w:b/>
                <w:bCs w:val="0"/>
                <w:color w:val="000000"/>
                <w:sz w:val="20"/>
                <w:lang w:eastAsia="en-GB"/>
              </w:rPr>
              <w:t>Policy element to be monitored</w:t>
            </w:r>
          </w:p>
        </w:tc>
        <w:tc>
          <w:tcPr>
            <w:tcW w:w="1454" w:type="dxa"/>
            <w:tcBorders>
              <w:top w:val="single" w:sz="4" w:space="0" w:color="auto"/>
              <w:bottom w:val="single" w:sz="6" w:space="0" w:color="auto"/>
            </w:tcBorders>
            <w:shd w:val="clear" w:color="auto" w:fill="BFBFBF"/>
          </w:tcPr>
          <w:p w:rsidR="00654525" w:rsidRPr="00654525" w:rsidRDefault="00654525" w:rsidP="001D5311">
            <w:pPr>
              <w:spacing w:before="200" w:after="200"/>
              <w:rPr>
                <w:rFonts w:eastAsia="Times New Roman" w:cs="Times New Roman"/>
                <w:b/>
                <w:bCs w:val="0"/>
                <w:color w:val="000000"/>
                <w:sz w:val="20"/>
                <w:lang w:eastAsia="en-GB"/>
              </w:rPr>
            </w:pPr>
            <w:r w:rsidRPr="00654525">
              <w:rPr>
                <w:rFonts w:eastAsia="Times New Roman" w:cs="Times New Roman"/>
                <w:b/>
                <w:bCs w:val="0"/>
                <w:color w:val="000000"/>
                <w:sz w:val="20"/>
                <w:lang w:eastAsia="en-GB"/>
              </w:rPr>
              <w:t>Standards/ Performance indicators</w:t>
            </w:r>
          </w:p>
        </w:tc>
        <w:tc>
          <w:tcPr>
            <w:tcW w:w="3385" w:type="dxa"/>
            <w:tcBorders>
              <w:top w:val="single" w:sz="4" w:space="0" w:color="auto"/>
              <w:bottom w:val="single" w:sz="6" w:space="0" w:color="auto"/>
            </w:tcBorders>
            <w:shd w:val="clear" w:color="auto" w:fill="BFBFBF"/>
          </w:tcPr>
          <w:p w:rsidR="00654525" w:rsidRPr="00654525" w:rsidRDefault="00654525" w:rsidP="001D5311">
            <w:pPr>
              <w:spacing w:before="200" w:after="200"/>
              <w:rPr>
                <w:rFonts w:eastAsia="Times New Roman" w:cs="Times New Roman"/>
                <w:b/>
                <w:bCs w:val="0"/>
                <w:color w:val="000000"/>
                <w:sz w:val="20"/>
                <w:lang w:eastAsia="en-GB"/>
              </w:rPr>
            </w:pPr>
            <w:r w:rsidRPr="00654525">
              <w:rPr>
                <w:rFonts w:eastAsia="Times New Roman" w:cs="Times New Roman"/>
                <w:b/>
                <w:bCs w:val="0"/>
                <w:color w:val="000000"/>
                <w:sz w:val="20"/>
                <w:lang w:eastAsia="en-GB"/>
              </w:rPr>
              <w:t>Process for monitoring</w:t>
            </w:r>
          </w:p>
        </w:tc>
        <w:tc>
          <w:tcPr>
            <w:tcW w:w="1838" w:type="dxa"/>
            <w:tcBorders>
              <w:top w:val="single" w:sz="4" w:space="0" w:color="auto"/>
              <w:bottom w:val="single" w:sz="6" w:space="0" w:color="auto"/>
            </w:tcBorders>
            <w:shd w:val="clear" w:color="auto" w:fill="BFBFBF"/>
          </w:tcPr>
          <w:p w:rsidR="00654525" w:rsidRPr="00654525" w:rsidRDefault="00654525" w:rsidP="001D5311">
            <w:pPr>
              <w:spacing w:before="200" w:after="200"/>
              <w:rPr>
                <w:rFonts w:eastAsia="Times New Roman" w:cs="Times New Roman"/>
                <w:b/>
                <w:bCs w:val="0"/>
                <w:color w:val="000000"/>
                <w:sz w:val="20"/>
                <w:lang w:eastAsia="en-GB"/>
              </w:rPr>
            </w:pPr>
            <w:r w:rsidRPr="00654525">
              <w:rPr>
                <w:rFonts w:eastAsia="Times New Roman" w:cs="Times New Roman"/>
                <w:b/>
                <w:bCs w:val="0"/>
                <w:color w:val="000000"/>
                <w:sz w:val="20"/>
                <w:lang w:eastAsia="en-GB"/>
              </w:rPr>
              <w:t>Individual or group responsible for monitoring</w:t>
            </w:r>
          </w:p>
        </w:tc>
        <w:tc>
          <w:tcPr>
            <w:tcW w:w="1419" w:type="dxa"/>
            <w:tcBorders>
              <w:top w:val="single" w:sz="4" w:space="0" w:color="auto"/>
              <w:bottom w:val="single" w:sz="6" w:space="0" w:color="auto"/>
            </w:tcBorders>
            <w:shd w:val="clear" w:color="auto" w:fill="BFBFBF"/>
          </w:tcPr>
          <w:p w:rsidR="00654525" w:rsidRPr="00654525" w:rsidRDefault="00654525" w:rsidP="001D5311">
            <w:pPr>
              <w:spacing w:before="200" w:after="200"/>
              <w:rPr>
                <w:rFonts w:eastAsia="Times New Roman" w:cs="Times New Roman"/>
                <w:b/>
                <w:bCs w:val="0"/>
                <w:color w:val="000000"/>
                <w:sz w:val="20"/>
                <w:lang w:eastAsia="en-GB"/>
              </w:rPr>
            </w:pPr>
            <w:r w:rsidRPr="00654525">
              <w:rPr>
                <w:rFonts w:eastAsia="Times New Roman" w:cs="Times New Roman"/>
                <w:b/>
                <w:bCs w:val="0"/>
                <w:color w:val="000000"/>
                <w:sz w:val="20"/>
                <w:lang w:eastAsia="en-GB"/>
              </w:rPr>
              <w:t>Frequency of monitoring</w:t>
            </w:r>
          </w:p>
        </w:tc>
        <w:tc>
          <w:tcPr>
            <w:tcW w:w="2255" w:type="dxa"/>
            <w:tcBorders>
              <w:top w:val="single" w:sz="4" w:space="0" w:color="auto"/>
              <w:bottom w:val="single" w:sz="6" w:space="0" w:color="auto"/>
            </w:tcBorders>
            <w:shd w:val="clear" w:color="auto" w:fill="BFBFBF"/>
          </w:tcPr>
          <w:p w:rsidR="00654525" w:rsidRPr="00654525" w:rsidRDefault="00654525" w:rsidP="001D5311">
            <w:pPr>
              <w:spacing w:before="200" w:after="200"/>
              <w:rPr>
                <w:rFonts w:eastAsia="Times New Roman" w:cs="Times New Roman"/>
                <w:b/>
                <w:bCs w:val="0"/>
                <w:color w:val="000000"/>
                <w:sz w:val="20"/>
                <w:lang w:eastAsia="en-GB"/>
              </w:rPr>
            </w:pPr>
            <w:r w:rsidRPr="00654525">
              <w:rPr>
                <w:rFonts w:eastAsia="Times New Roman" w:cs="Times New Roman"/>
                <w:b/>
                <w:bCs w:val="0"/>
                <w:color w:val="000000"/>
                <w:sz w:val="20"/>
                <w:lang w:eastAsia="en-GB"/>
              </w:rPr>
              <w:t>Responsible individual or group for development of action plan</w:t>
            </w:r>
          </w:p>
        </w:tc>
        <w:tc>
          <w:tcPr>
            <w:tcW w:w="2228" w:type="dxa"/>
            <w:tcBorders>
              <w:top w:val="single" w:sz="4" w:space="0" w:color="auto"/>
              <w:bottom w:val="single" w:sz="6" w:space="0" w:color="auto"/>
            </w:tcBorders>
            <w:shd w:val="clear" w:color="auto" w:fill="BFBFBF"/>
          </w:tcPr>
          <w:p w:rsidR="00654525" w:rsidRPr="00654525" w:rsidRDefault="00654525" w:rsidP="001D5311">
            <w:pPr>
              <w:spacing w:before="200" w:after="200"/>
              <w:rPr>
                <w:rFonts w:eastAsia="Times New Roman" w:cs="Times New Roman"/>
                <w:b/>
                <w:bCs w:val="0"/>
                <w:color w:val="000000"/>
                <w:sz w:val="20"/>
                <w:lang w:eastAsia="en-GB"/>
              </w:rPr>
            </w:pPr>
            <w:r w:rsidRPr="00654525">
              <w:rPr>
                <w:rFonts w:eastAsia="Times New Roman" w:cs="Times New Roman"/>
                <w:b/>
                <w:bCs w:val="0"/>
                <w:color w:val="000000"/>
                <w:sz w:val="20"/>
                <w:lang w:eastAsia="en-GB"/>
              </w:rPr>
              <w:t>Responsible group for review of assurance reports and oversight of action plan</w:t>
            </w:r>
          </w:p>
        </w:tc>
      </w:tr>
      <w:tr w:rsidR="00654525" w:rsidRPr="00654525" w:rsidTr="001E45A3">
        <w:trPr>
          <w:trHeight w:val="492"/>
        </w:trPr>
        <w:tc>
          <w:tcPr>
            <w:tcW w:w="14851" w:type="dxa"/>
            <w:gridSpan w:val="7"/>
            <w:tcBorders>
              <w:top w:val="single" w:sz="6" w:space="0" w:color="auto"/>
              <w:bottom w:val="single" w:sz="6" w:space="0" w:color="auto"/>
            </w:tcBorders>
            <w:shd w:val="clear" w:color="auto" w:fill="D9D9D9"/>
          </w:tcPr>
          <w:p w:rsidR="00654525" w:rsidRPr="00654525" w:rsidRDefault="00654525" w:rsidP="001D5311">
            <w:pPr>
              <w:spacing w:before="200" w:after="200"/>
              <w:rPr>
                <w:rFonts w:eastAsia="Times New Roman" w:cs="Times New Roman"/>
                <w:b/>
                <w:bCs w:val="0"/>
                <w:color w:val="000000"/>
                <w:sz w:val="20"/>
                <w:lang w:eastAsia="en-GB"/>
              </w:rPr>
            </w:pPr>
            <w:r w:rsidRPr="00654525">
              <w:rPr>
                <w:rFonts w:eastAsia="Times New Roman" w:cs="Times New Roman"/>
                <w:b/>
                <w:bCs w:val="0"/>
                <w:color w:val="000000"/>
                <w:sz w:val="20"/>
                <w:lang w:eastAsia="en-GB"/>
              </w:rPr>
              <w:t>Transplant Licence</w:t>
            </w:r>
          </w:p>
        </w:tc>
      </w:tr>
      <w:tr w:rsidR="00654525" w:rsidRPr="00654525" w:rsidTr="00280A2D">
        <w:trPr>
          <w:trHeight w:val="2594"/>
        </w:trPr>
        <w:tc>
          <w:tcPr>
            <w:tcW w:w="2272" w:type="dxa"/>
            <w:tcBorders>
              <w:top w:val="single" w:sz="6" w:space="0" w:color="auto"/>
              <w:bottom w:val="single" w:sz="6" w:space="0" w:color="auto"/>
            </w:tcBorders>
            <w:shd w:val="clear" w:color="auto" w:fill="auto"/>
          </w:tcPr>
          <w:p w:rsidR="00654525" w:rsidRPr="00654525" w:rsidRDefault="00654525" w:rsidP="001D5311">
            <w:pPr>
              <w:autoSpaceDE w:val="0"/>
              <w:autoSpaceDN w:val="0"/>
              <w:adjustRightInd w:val="0"/>
              <w:rPr>
                <w:rFonts w:eastAsia="Times New Roman"/>
                <w:bCs w:val="0"/>
                <w:sz w:val="20"/>
                <w:lang w:eastAsia="en-GB"/>
              </w:rPr>
            </w:pPr>
            <w:r w:rsidRPr="00654525">
              <w:rPr>
                <w:rFonts w:eastAsia="Times New Roman"/>
                <w:bCs w:val="0"/>
                <w:sz w:val="20"/>
                <w:lang w:eastAsia="en-GB"/>
              </w:rPr>
              <w:t>Transplant Licence:</w:t>
            </w:r>
          </w:p>
          <w:p w:rsidR="00654525" w:rsidRPr="00654525" w:rsidRDefault="00654525" w:rsidP="001D5311">
            <w:pPr>
              <w:autoSpaceDE w:val="0"/>
              <w:autoSpaceDN w:val="0"/>
              <w:adjustRightInd w:val="0"/>
              <w:rPr>
                <w:rFonts w:eastAsia="Times New Roman"/>
                <w:bCs w:val="0"/>
                <w:sz w:val="20"/>
                <w:lang w:eastAsia="en-GB"/>
              </w:rPr>
            </w:pPr>
          </w:p>
          <w:p w:rsidR="00654525" w:rsidRPr="00654525" w:rsidRDefault="00654525" w:rsidP="001D5311">
            <w:pPr>
              <w:autoSpaceDE w:val="0"/>
              <w:autoSpaceDN w:val="0"/>
              <w:adjustRightInd w:val="0"/>
              <w:rPr>
                <w:rFonts w:ascii="ArialMT" w:eastAsia="Times New Roman" w:hAnsi="ArialMT" w:cs="ArialMT"/>
                <w:bCs w:val="0"/>
                <w:sz w:val="20"/>
                <w:lang w:eastAsia="en-GB"/>
              </w:rPr>
            </w:pPr>
            <w:r w:rsidRPr="00654525">
              <w:rPr>
                <w:rFonts w:eastAsia="Times New Roman"/>
                <w:bCs w:val="0"/>
                <w:sz w:val="20"/>
                <w:lang w:eastAsia="en-GB"/>
              </w:rPr>
              <w:t>Compliance with</w:t>
            </w:r>
            <w:r w:rsidRPr="00654525">
              <w:rPr>
                <w:rFonts w:eastAsia="Times New Roman"/>
                <w:bCs w:val="0"/>
                <w:sz w:val="20"/>
                <w:u w:val="single"/>
                <w:lang w:eastAsia="en-GB"/>
              </w:rPr>
              <w:t xml:space="preserve"> </w:t>
            </w:r>
            <w:r w:rsidRPr="00654525">
              <w:rPr>
                <w:rFonts w:ascii="ArialMT" w:eastAsia="Times New Roman" w:hAnsi="ArialMT" w:cs="ArialMT"/>
                <w:bCs w:val="0"/>
                <w:sz w:val="20"/>
                <w:lang w:eastAsia="en-GB"/>
              </w:rPr>
              <w:t>statutory conditions outlined in schedule 1 and the HTA’s directions.</w:t>
            </w:r>
          </w:p>
          <w:p w:rsidR="00654525" w:rsidRPr="00654525" w:rsidRDefault="00654525" w:rsidP="001D5311">
            <w:pPr>
              <w:autoSpaceDE w:val="0"/>
              <w:autoSpaceDN w:val="0"/>
              <w:adjustRightInd w:val="0"/>
              <w:rPr>
                <w:rFonts w:ascii="ArialMT" w:eastAsia="Times New Roman" w:hAnsi="ArialMT" w:cs="ArialMT"/>
                <w:bCs w:val="0"/>
                <w:sz w:val="20"/>
                <w:lang w:eastAsia="en-GB"/>
              </w:rPr>
            </w:pPr>
          </w:p>
          <w:p w:rsidR="00654525" w:rsidRPr="00654525" w:rsidRDefault="00654525" w:rsidP="001D5311">
            <w:pPr>
              <w:autoSpaceDE w:val="0"/>
              <w:autoSpaceDN w:val="0"/>
              <w:adjustRightInd w:val="0"/>
              <w:rPr>
                <w:rFonts w:ascii="ArialMT" w:eastAsia="Times New Roman" w:hAnsi="ArialMT" w:cs="ArialMT"/>
                <w:bCs w:val="0"/>
                <w:sz w:val="20"/>
                <w:lang w:eastAsia="en-GB"/>
              </w:rPr>
            </w:pPr>
            <w:r w:rsidRPr="00654525">
              <w:rPr>
                <w:rFonts w:ascii="ArialMT" w:eastAsia="Times New Roman" w:hAnsi="ArialMT" w:cs="ArialMT"/>
                <w:bCs w:val="0"/>
                <w:sz w:val="20"/>
                <w:lang w:eastAsia="en-GB"/>
              </w:rPr>
              <w:t>Annual HTA Standard Audit</w:t>
            </w:r>
          </w:p>
        </w:tc>
        <w:tc>
          <w:tcPr>
            <w:tcW w:w="1454" w:type="dxa"/>
            <w:tcBorders>
              <w:top w:val="single" w:sz="6" w:space="0" w:color="auto"/>
              <w:bottom w:val="single" w:sz="6" w:space="0" w:color="auto"/>
            </w:tcBorders>
            <w:shd w:val="clear" w:color="auto" w:fill="auto"/>
          </w:tcPr>
          <w:p w:rsidR="00654525" w:rsidRPr="00654525" w:rsidRDefault="00654525" w:rsidP="001D5311">
            <w:pPr>
              <w:spacing w:before="200" w:after="200"/>
              <w:rPr>
                <w:rFonts w:eastAsia="Times New Roman" w:cs="Times New Roman"/>
                <w:bCs w:val="0"/>
                <w:color w:val="000000"/>
                <w:sz w:val="20"/>
                <w:lang w:eastAsia="en-GB"/>
              </w:rPr>
            </w:pPr>
            <w:r w:rsidRPr="00654525">
              <w:rPr>
                <w:rFonts w:eastAsia="Times New Roman" w:cs="Times New Roman"/>
                <w:bCs w:val="0"/>
                <w:color w:val="000000"/>
                <w:sz w:val="20"/>
                <w:lang w:eastAsia="en-GB"/>
              </w:rPr>
              <w:t xml:space="preserve">100% compliance </w:t>
            </w:r>
          </w:p>
        </w:tc>
        <w:tc>
          <w:tcPr>
            <w:tcW w:w="3385" w:type="dxa"/>
            <w:tcBorders>
              <w:top w:val="single" w:sz="6" w:space="0" w:color="auto"/>
              <w:bottom w:val="single" w:sz="6" w:space="0" w:color="auto"/>
            </w:tcBorders>
            <w:shd w:val="clear" w:color="auto" w:fill="auto"/>
          </w:tcPr>
          <w:p w:rsidR="00654525" w:rsidRPr="00654525" w:rsidRDefault="00654525" w:rsidP="001D5311">
            <w:pPr>
              <w:rPr>
                <w:rFonts w:eastAsia="Times New Roman" w:cs="Times New Roman"/>
                <w:bCs w:val="0"/>
                <w:color w:val="000000"/>
                <w:sz w:val="20"/>
                <w:lang w:eastAsia="en-GB"/>
              </w:rPr>
            </w:pPr>
            <w:r w:rsidRPr="00654525">
              <w:rPr>
                <w:rFonts w:eastAsia="Times New Roman" w:cs="Times New Roman"/>
                <w:bCs w:val="0"/>
                <w:color w:val="000000"/>
                <w:sz w:val="20"/>
                <w:lang w:eastAsia="en-GB"/>
              </w:rPr>
              <w:t>Presentation of reportable incidence at following meeting</w:t>
            </w:r>
          </w:p>
          <w:p w:rsidR="00654525" w:rsidRDefault="00654525" w:rsidP="001D5311">
            <w:pPr>
              <w:numPr>
                <w:ilvl w:val="0"/>
                <w:numId w:val="5"/>
              </w:numPr>
              <w:rPr>
                <w:rFonts w:eastAsia="Times New Roman" w:cs="Times New Roman"/>
                <w:bCs w:val="0"/>
                <w:color w:val="000000"/>
                <w:sz w:val="20"/>
                <w:lang w:eastAsia="en-GB"/>
              </w:rPr>
            </w:pPr>
            <w:r w:rsidRPr="00654525">
              <w:rPr>
                <w:rFonts w:eastAsia="Times New Roman" w:cs="Times New Roman"/>
                <w:bCs w:val="0"/>
                <w:color w:val="000000"/>
                <w:sz w:val="20"/>
                <w:lang w:eastAsia="en-GB"/>
              </w:rPr>
              <w:t>CSU Governance forum Annual NORs contract review</w:t>
            </w:r>
          </w:p>
          <w:p w:rsidR="00DC5111" w:rsidRPr="00654525" w:rsidRDefault="00DC5111" w:rsidP="001D5311">
            <w:pPr>
              <w:ind w:left="502"/>
              <w:rPr>
                <w:rFonts w:eastAsia="Times New Roman" w:cs="Times New Roman"/>
                <w:bCs w:val="0"/>
                <w:color w:val="000000"/>
                <w:sz w:val="20"/>
                <w:lang w:eastAsia="en-GB"/>
              </w:rPr>
            </w:pPr>
          </w:p>
          <w:p w:rsidR="00654525" w:rsidRPr="00654525" w:rsidRDefault="00654525" w:rsidP="001D5311">
            <w:pPr>
              <w:numPr>
                <w:ilvl w:val="0"/>
                <w:numId w:val="5"/>
              </w:numPr>
              <w:rPr>
                <w:rFonts w:eastAsia="Times New Roman" w:cs="Times New Roman"/>
                <w:bCs w:val="0"/>
                <w:color w:val="000000"/>
                <w:sz w:val="20"/>
                <w:lang w:eastAsia="en-GB"/>
              </w:rPr>
            </w:pPr>
            <w:r w:rsidRPr="00654525">
              <w:rPr>
                <w:rFonts w:eastAsia="Times New Roman" w:cs="Times New Roman"/>
                <w:bCs w:val="0"/>
                <w:color w:val="000000"/>
                <w:sz w:val="20"/>
                <w:lang w:eastAsia="en-GB"/>
              </w:rPr>
              <w:t xml:space="preserve">Speciality governance </w:t>
            </w:r>
          </w:p>
          <w:p w:rsidR="00654525" w:rsidRPr="00654525" w:rsidRDefault="00654525" w:rsidP="001D5311">
            <w:pPr>
              <w:ind w:left="360"/>
              <w:rPr>
                <w:rFonts w:eastAsia="Times New Roman" w:cs="Times New Roman"/>
                <w:bCs w:val="0"/>
                <w:color w:val="000000"/>
                <w:sz w:val="20"/>
                <w:lang w:eastAsia="en-GB"/>
              </w:rPr>
            </w:pPr>
            <w:r w:rsidRPr="00654525">
              <w:rPr>
                <w:rFonts w:eastAsia="Times New Roman" w:cs="Times New Roman"/>
                <w:bCs w:val="0"/>
                <w:color w:val="000000"/>
                <w:sz w:val="20"/>
                <w:lang w:eastAsia="en-GB"/>
              </w:rPr>
              <w:t>Human Tissue Act Management Group (HTA MG)</w:t>
            </w:r>
          </w:p>
          <w:p w:rsidR="00654525" w:rsidRPr="00654525" w:rsidRDefault="00654525" w:rsidP="001D5311">
            <w:pPr>
              <w:ind w:left="360"/>
              <w:rPr>
                <w:rFonts w:eastAsia="Times New Roman" w:cs="Times New Roman"/>
                <w:bCs w:val="0"/>
                <w:color w:val="000000"/>
                <w:sz w:val="20"/>
                <w:lang w:eastAsia="en-GB"/>
              </w:rPr>
            </w:pPr>
          </w:p>
          <w:p w:rsidR="00654525" w:rsidRPr="00654525" w:rsidRDefault="00654525" w:rsidP="001D5311">
            <w:pPr>
              <w:rPr>
                <w:rFonts w:eastAsia="Times New Roman" w:cs="Times New Roman"/>
                <w:bCs w:val="0"/>
                <w:color w:val="000000"/>
                <w:sz w:val="20"/>
                <w:lang w:eastAsia="en-GB"/>
              </w:rPr>
            </w:pPr>
            <w:r w:rsidRPr="00654525">
              <w:rPr>
                <w:rFonts w:eastAsia="Times New Roman" w:cs="Times New Roman"/>
                <w:bCs w:val="0"/>
                <w:color w:val="000000"/>
                <w:sz w:val="20"/>
                <w:lang w:eastAsia="en-GB"/>
              </w:rPr>
              <w:t xml:space="preserve">Annual Audit of HTA standards </w:t>
            </w:r>
          </w:p>
          <w:p w:rsidR="00654525" w:rsidRPr="00654525" w:rsidRDefault="00654525" w:rsidP="001D5311">
            <w:pPr>
              <w:rPr>
                <w:rFonts w:eastAsia="Times New Roman" w:cs="Times New Roman"/>
                <w:bCs w:val="0"/>
                <w:color w:val="000000"/>
                <w:sz w:val="20"/>
                <w:lang w:eastAsia="en-GB"/>
              </w:rPr>
            </w:pPr>
            <w:r w:rsidRPr="00654525">
              <w:rPr>
                <w:rFonts w:eastAsia="Times New Roman" w:cs="Times New Roman"/>
                <w:bCs w:val="0"/>
                <w:color w:val="000000"/>
                <w:sz w:val="20"/>
                <w:lang w:eastAsia="en-GB"/>
              </w:rPr>
              <w:t>(September)</w:t>
            </w:r>
          </w:p>
        </w:tc>
        <w:tc>
          <w:tcPr>
            <w:tcW w:w="1838" w:type="dxa"/>
            <w:tcBorders>
              <w:top w:val="single" w:sz="6" w:space="0" w:color="auto"/>
              <w:bottom w:val="single" w:sz="6" w:space="0" w:color="auto"/>
            </w:tcBorders>
            <w:shd w:val="clear" w:color="auto" w:fill="auto"/>
          </w:tcPr>
          <w:p w:rsidR="00654525" w:rsidRPr="00654525" w:rsidRDefault="00654525" w:rsidP="001D5311">
            <w:pPr>
              <w:spacing w:before="200" w:after="200"/>
              <w:rPr>
                <w:rFonts w:eastAsia="Times New Roman" w:cs="Times New Roman"/>
                <w:bCs w:val="0"/>
                <w:color w:val="000000"/>
                <w:sz w:val="20"/>
                <w:lang w:eastAsia="en-GB"/>
              </w:rPr>
            </w:pPr>
            <w:r w:rsidRPr="00654525">
              <w:rPr>
                <w:rFonts w:eastAsia="Times New Roman" w:cs="Times New Roman"/>
                <w:bCs w:val="0"/>
                <w:color w:val="000000"/>
                <w:sz w:val="20"/>
                <w:lang w:eastAsia="en-GB"/>
              </w:rPr>
              <w:t>DI for Transplant</w:t>
            </w:r>
          </w:p>
          <w:p w:rsidR="00654525" w:rsidRPr="00654525" w:rsidRDefault="00654525" w:rsidP="001D5311">
            <w:pPr>
              <w:spacing w:before="200" w:after="200"/>
              <w:rPr>
                <w:rFonts w:eastAsia="Times New Roman" w:cs="Times New Roman"/>
                <w:bCs w:val="0"/>
                <w:color w:val="000000"/>
                <w:sz w:val="20"/>
                <w:lang w:eastAsia="en-GB"/>
              </w:rPr>
            </w:pPr>
            <w:r w:rsidRPr="00654525">
              <w:rPr>
                <w:rFonts w:eastAsia="Times New Roman" w:cs="Times New Roman"/>
                <w:bCs w:val="0"/>
                <w:color w:val="000000"/>
                <w:sz w:val="20"/>
                <w:lang w:eastAsia="en-GB"/>
              </w:rPr>
              <w:t>Lead Nurse for Transplant</w:t>
            </w:r>
          </w:p>
          <w:p w:rsidR="00654525" w:rsidRPr="00654525" w:rsidRDefault="00654525" w:rsidP="001D5311">
            <w:pPr>
              <w:spacing w:before="200" w:after="200"/>
              <w:rPr>
                <w:rFonts w:eastAsia="Times New Roman" w:cs="Times New Roman"/>
                <w:bCs w:val="0"/>
                <w:color w:val="000000"/>
                <w:sz w:val="20"/>
                <w:lang w:eastAsia="en-GB"/>
              </w:rPr>
            </w:pPr>
            <w:r w:rsidRPr="00654525">
              <w:rPr>
                <w:rFonts w:eastAsia="Times New Roman" w:cs="Times New Roman"/>
                <w:bCs w:val="0"/>
                <w:color w:val="000000"/>
                <w:sz w:val="20"/>
                <w:lang w:eastAsia="en-GB"/>
              </w:rPr>
              <w:t>NORS Lead</w:t>
            </w:r>
          </w:p>
        </w:tc>
        <w:tc>
          <w:tcPr>
            <w:tcW w:w="1419" w:type="dxa"/>
            <w:tcBorders>
              <w:top w:val="single" w:sz="6" w:space="0" w:color="auto"/>
              <w:bottom w:val="single" w:sz="6" w:space="0" w:color="auto"/>
            </w:tcBorders>
            <w:shd w:val="clear" w:color="auto" w:fill="auto"/>
          </w:tcPr>
          <w:p w:rsidR="00654525" w:rsidRPr="00654525" w:rsidRDefault="00654525" w:rsidP="001D5311">
            <w:pPr>
              <w:spacing w:before="200" w:after="200"/>
              <w:rPr>
                <w:rFonts w:eastAsia="Times New Roman" w:cs="Times New Roman"/>
                <w:bCs w:val="0"/>
                <w:color w:val="000000"/>
                <w:sz w:val="20"/>
                <w:lang w:eastAsia="en-GB"/>
              </w:rPr>
            </w:pPr>
            <w:r w:rsidRPr="00654525">
              <w:rPr>
                <w:rFonts w:eastAsia="Times New Roman" w:cs="Times New Roman"/>
                <w:bCs w:val="0"/>
                <w:color w:val="000000"/>
                <w:sz w:val="20"/>
                <w:lang w:eastAsia="en-GB"/>
              </w:rPr>
              <w:t xml:space="preserve">Annual </w:t>
            </w:r>
          </w:p>
        </w:tc>
        <w:tc>
          <w:tcPr>
            <w:tcW w:w="2255" w:type="dxa"/>
            <w:tcBorders>
              <w:top w:val="single" w:sz="6" w:space="0" w:color="auto"/>
              <w:bottom w:val="single" w:sz="6" w:space="0" w:color="auto"/>
            </w:tcBorders>
            <w:shd w:val="clear" w:color="auto" w:fill="auto"/>
          </w:tcPr>
          <w:p w:rsidR="00654525" w:rsidRPr="00654525" w:rsidRDefault="00654525" w:rsidP="001D5311">
            <w:pPr>
              <w:spacing w:before="200" w:after="200"/>
              <w:rPr>
                <w:rFonts w:eastAsia="Times New Roman" w:cs="Times New Roman"/>
                <w:bCs w:val="0"/>
                <w:color w:val="000000"/>
                <w:sz w:val="20"/>
                <w:lang w:eastAsia="en-GB"/>
              </w:rPr>
            </w:pPr>
            <w:r w:rsidRPr="00654525">
              <w:rPr>
                <w:rFonts w:eastAsia="Times New Roman" w:cs="Times New Roman"/>
                <w:bCs w:val="0"/>
                <w:color w:val="000000"/>
                <w:sz w:val="20"/>
                <w:lang w:eastAsia="en-GB"/>
              </w:rPr>
              <w:t>PD / Lead Nurse for transplant overseen by DI</w:t>
            </w:r>
          </w:p>
          <w:p w:rsidR="00654525" w:rsidRPr="00654525" w:rsidRDefault="00654525" w:rsidP="001D5311">
            <w:pPr>
              <w:spacing w:before="200" w:after="200"/>
              <w:rPr>
                <w:rFonts w:eastAsia="Times New Roman" w:cs="Times New Roman"/>
                <w:bCs w:val="0"/>
                <w:color w:val="000000"/>
                <w:sz w:val="20"/>
                <w:lang w:eastAsia="en-GB"/>
              </w:rPr>
            </w:pPr>
          </w:p>
          <w:p w:rsidR="00654525" w:rsidRPr="00654525" w:rsidRDefault="00654525" w:rsidP="001D5311">
            <w:pPr>
              <w:spacing w:before="200" w:after="200"/>
              <w:rPr>
                <w:rFonts w:eastAsia="Times New Roman" w:cs="Times New Roman"/>
                <w:bCs w:val="0"/>
                <w:color w:val="000000"/>
                <w:sz w:val="20"/>
                <w:lang w:eastAsia="en-GB"/>
              </w:rPr>
            </w:pPr>
            <w:r w:rsidRPr="00654525">
              <w:rPr>
                <w:rFonts w:eastAsia="Times New Roman" w:cs="Times New Roman"/>
                <w:bCs w:val="0"/>
                <w:color w:val="000000"/>
                <w:sz w:val="20"/>
                <w:lang w:eastAsia="en-GB"/>
              </w:rPr>
              <w:t>Commissioning team NHSBT</w:t>
            </w:r>
          </w:p>
        </w:tc>
        <w:tc>
          <w:tcPr>
            <w:tcW w:w="2228" w:type="dxa"/>
            <w:tcBorders>
              <w:top w:val="single" w:sz="6" w:space="0" w:color="auto"/>
              <w:bottom w:val="single" w:sz="6" w:space="0" w:color="auto"/>
            </w:tcBorders>
            <w:shd w:val="clear" w:color="auto" w:fill="auto"/>
          </w:tcPr>
          <w:p w:rsidR="00654525" w:rsidRPr="00654525" w:rsidRDefault="00654525" w:rsidP="001D5311">
            <w:pPr>
              <w:spacing w:before="200" w:after="200"/>
              <w:rPr>
                <w:rFonts w:eastAsia="Times New Roman" w:cs="Times New Roman"/>
                <w:bCs w:val="0"/>
                <w:color w:val="000000"/>
                <w:sz w:val="20"/>
                <w:lang w:eastAsia="en-GB"/>
              </w:rPr>
            </w:pPr>
            <w:r w:rsidRPr="00654525">
              <w:rPr>
                <w:rFonts w:eastAsia="Times New Roman" w:cs="Times New Roman"/>
                <w:bCs w:val="0"/>
                <w:color w:val="000000"/>
                <w:sz w:val="20"/>
                <w:lang w:eastAsia="en-GB"/>
              </w:rPr>
              <w:t xml:space="preserve">HTA MG to review and annual assurance report to be provided to </w:t>
            </w:r>
            <w:r w:rsidR="00F201EC">
              <w:rPr>
                <w:rFonts w:eastAsia="Times New Roman" w:cs="Times New Roman"/>
                <w:bCs w:val="0"/>
                <w:color w:val="000000"/>
                <w:sz w:val="20"/>
                <w:lang w:eastAsia="en-GB"/>
              </w:rPr>
              <w:t>Policy and procedure</w:t>
            </w:r>
            <w:r w:rsidRPr="00654525">
              <w:rPr>
                <w:rFonts w:eastAsia="Times New Roman" w:cs="Times New Roman"/>
                <w:bCs w:val="0"/>
                <w:color w:val="000000"/>
                <w:sz w:val="20"/>
                <w:lang w:eastAsia="en-GB"/>
              </w:rPr>
              <w:t xml:space="preserve"> Group</w:t>
            </w:r>
          </w:p>
        </w:tc>
      </w:tr>
      <w:tr w:rsidR="00654525" w:rsidRPr="00654525" w:rsidTr="001E45A3">
        <w:trPr>
          <w:trHeight w:val="520"/>
        </w:trPr>
        <w:tc>
          <w:tcPr>
            <w:tcW w:w="14851" w:type="dxa"/>
            <w:gridSpan w:val="7"/>
            <w:tcBorders>
              <w:top w:val="single" w:sz="6" w:space="0" w:color="auto"/>
              <w:bottom w:val="single" w:sz="6" w:space="0" w:color="auto"/>
            </w:tcBorders>
            <w:shd w:val="clear" w:color="auto" w:fill="D9D9D9"/>
          </w:tcPr>
          <w:p w:rsidR="00654525" w:rsidRPr="00654525" w:rsidRDefault="00654525" w:rsidP="001D5311">
            <w:pPr>
              <w:spacing w:before="200" w:after="200"/>
              <w:rPr>
                <w:rFonts w:eastAsia="Times New Roman" w:cs="Times New Roman"/>
                <w:b/>
                <w:bCs w:val="0"/>
                <w:color w:val="000000"/>
                <w:sz w:val="20"/>
                <w:lang w:eastAsia="en-GB"/>
              </w:rPr>
            </w:pPr>
            <w:r w:rsidRPr="00654525">
              <w:rPr>
                <w:rFonts w:eastAsia="Times New Roman" w:cs="Times New Roman"/>
                <w:b/>
                <w:bCs w:val="0"/>
                <w:color w:val="000000"/>
                <w:sz w:val="20"/>
                <w:lang w:eastAsia="en-GB"/>
              </w:rPr>
              <w:t>Traceability Systems - (Research, Post Mortem, Human Application and Anatomy Licences)</w:t>
            </w:r>
          </w:p>
        </w:tc>
      </w:tr>
      <w:tr w:rsidR="00654525" w:rsidRPr="00654525" w:rsidTr="001E45A3">
        <w:trPr>
          <w:trHeight w:val="272"/>
        </w:trPr>
        <w:tc>
          <w:tcPr>
            <w:tcW w:w="2272" w:type="dxa"/>
            <w:tcBorders>
              <w:top w:val="single" w:sz="6" w:space="0" w:color="auto"/>
              <w:bottom w:val="single" w:sz="6" w:space="0" w:color="auto"/>
            </w:tcBorders>
            <w:shd w:val="clear" w:color="auto" w:fill="auto"/>
          </w:tcPr>
          <w:p w:rsidR="00654525" w:rsidRPr="00654525" w:rsidRDefault="00654525" w:rsidP="001D5311">
            <w:pPr>
              <w:spacing w:before="200" w:after="200"/>
              <w:rPr>
                <w:rFonts w:eastAsia="Times New Roman" w:cs="Times New Roman"/>
                <w:bCs w:val="0"/>
                <w:i/>
                <w:color w:val="000000"/>
                <w:sz w:val="20"/>
                <w:lang w:eastAsia="en-GB"/>
              </w:rPr>
            </w:pPr>
            <w:r w:rsidRPr="00654525">
              <w:rPr>
                <w:rFonts w:eastAsia="Times New Roman"/>
                <w:bCs w:val="0"/>
                <w:sz w:val="20"/>
                <w:lang w:eastAsia="en-GB"/>
              </w:rPr>
              <w:t>Areas storing relevant human tissue have an accurate traceability system for all stored, used and disposed of   Human Tissue</w:t>
            </w:r>
          </w:p>
        </w:tc>
        <w:tc>
          <w:tcPr>
            <w:tcW w:w="1454" w:type="dxa"/>
            <w:tcBorders>
              <w:top w:val="single" w:sz="6" w:space="0" w:color="auto"/>
              <w:bottom w:val="single" w:sz="6" w:space="0" w:color="auto"/>
            </w:tcBorders>
            <w:shd w:val="clear" w:color="auto" w:fill="auto"/>
          </w:tcPr>
          <w:p w:rsidR="00654525" w:rsidRPr="00654525" w:rsidRDefault="00654525" w:rsidP="001D5311">
            <w:pPr>
              <w:spacing w:before="200" w:after="200"/>
              <w:rPr>
                <w:rFonts w:eastAsia="Times New Roman" w:cs="Times New Roman"/>
                <w:bCs w:val="0"/>
                <w:color w:val="000000"/>
                <w:sz w:val="20"/>
                <w:lang w:eastAsia="en-GB"/>
              </w:rPr>
            </w:pPr>
            <w:r w:rsidRPr="00654525">
              <w:rPr>
                <w:rFonts w:eastAsia="Times New Roman" w:cs="Times New Roman"/>
                <w:bCs w:val="0"/>
                <w:color w:val="000000"/>
                <w:sz w:val="20"/>
                <w:lang w:eastAsia="en-GB"/>
              </w:rPr>
              <w:t xml:space="preserve">100% compliance </w:t>
            </w:r>
          </w:p>
          <w:p w:rsidR="00654525" w:rsidRPr="00654525" w:rsidRDefault="00654525" w:rsidP="001D5311">
            <w:pPr>
              <w:spacing w:before="200" w:after="200"/>
              <w:rPr>
                <w:rFonts w:eastAsia="Times New Roman" w:cs="Times New Roman"/>
                <w:bCs w:val="0"/>
                <w:color w:val="000000"/>
                <w:sz w:val="20"/>
                <w:lang w:eastAsia="en-GB"/>
              </w:rPr>
            </w:pPr>
          </w:p>
        </w:tc>
        <w:tc>
          <w:tcPr>
            <w:tcW w:w="3385" w:type="dxa"/>
            <w:tcBorders>
              <w:top w:val="single" w:sz="6" w:space="0" w:color="auto"/>
              <w:bottom w:val="single" w:sz="6" w:space="0" w:color="auto"/>
            </w:tcBorders>
            <w:shd w:val="clear" w:color="auto" w:fill="auto"/>
          </w:tcPr>
          <w:p w:rsidR="00654525" w:rsidRPr="00654525" w:rsidRDefault="00654525" w:rsidP="001D5311">
            <w:pPr>
              <w:rPr>
                <w:rFonts w:eastAsia="Times New Roman" w:cs="Times New Roman"/>
                <w:bCs w:val="0"/>
                <w:color w:val="000000"/>
                <w:sz w:val="20"/>
                <w:lang w:eastAsia="en-GB"/>
              </w:rPr>
            </w:pPr>
            <w:r w:rsidRPr="00654525">
              <w:rPr>
                <w:rFonts w:eastAsia="Times New Roman" w:cs="Times New Roman"/>
                <w:bCs w:val="0"/>
                <w:color w:val="000000"/>
                <w:sz w:val="20"/>
                <w:lang w:eastAsia="en-GB"/>
              </w:rPr>
              <w:t>Supporting documentation to be uploaded to relevant computer drive which is reviewed by HTA Manager and reported to HTA MG</w:t>
            </w:r>
          </w:p>
          <w:p w:rsidR="00654525" w:rsidRPr="00654525" w:rsidRDefault="00654525" w:rsidP="001D5311">
            <w:pPr>
              <w:rPr>
                <w:rFonts w:eastAsia="Times New Roman" w:cs="Times New Roman"/>
                <w:bCs w:val="0"/>
                <w:color w:val="000000"/>
                <w:sz w:val="20"/>
                <w:lang w:eastAsia="en-GB"/>
              </w:rPr>
            </w:pPr>
          </w:p>
          <w:p w:rsidR="00654525" w:rsidRPr="00654525" w:rsidRDefault="00654525" w:rsidP="001D5311">
            <w:pPr>
              <w:rPr>
                <w:rFonts w:eastAsia="Times New Roman" w:cs="Times New Roman"/>
                <w:bCs w:val="0"/>
                <w:color w:val="000000"/>
                <w:sz w:val="20"/>
                <w:lang w:eastAsia="en-GB"/>
              </w:rPr>
            </w:pPr>
          </w:p>
          <w:p w:rsidR="00654525" w:rsidRPr="00654525" w:rsidRDefault="00654525" w:rsidP="001D5311">
            <w:pPr>
              <w:rPr>
                <w:rFonts w:eastAsia="Times New Roman" w:cs="Times New Roman"/>
                <w:bCs w:val="0"/>
                <w:color w:val="000000"/>
                <w:sz w:val="20"/>
                <w:lang w:eastAsia="en-GB"/>
              </w:rPr>
            </w:pPr>
          </w:p>
          <w:p w:rsidR="00654525" w:rsidRPr="00654525" w:rsidRDefault="00654525" w:rsidP="001D5311">
            <w:pPr>
              <w:rPr>
                <w:rFonts w:eastAsia="Times New Roman" w:cs="Times New Roman"/>
                <w:bCs w:val="0"/>
                <w:color w:val="000000"/>
                <w:sz w:val="20"/>
                <w:lang w:eastAsia="en-GB"/>
              </w:rPr>
            </w:pPr>
            <w:r w:rsidRPr="00654525">
              <w:rPr>
                <w:rFonts w:eastAsia="Times New Roman" w:cs="Times New Roman"/>
                <w:bCs w:val="0"/>
                <w:color w:val="000000"/>
                <w:sz w:val="20"/>
                <w:lang w:eastAsia="en-GB"/>
              </w:rPr>
              <w:t>By request for Research Licence</w:t>
            </w:r>
          </w:p>
        </w:tc>
        <w:tc>
          <w:tcPr>
            <w:tcW w:w="1838" w:type="dxa"/>
            <w:tcBorders>
              <w:top w:val="single" w:sz="6" w:space="0" w:color="auto"/>
              <w:bottom w:val="single" w:sz="6" w:space="0" w:color="auto"/>
            </w:tcBorders>
            <w:shd w:val="clear" w:color="auto" w:fill="auto"/>
          </w:tcPr>
          <w:p w:rsidR="00654525" w:rsidRPr="00654525" w:rsidRDefault="00654525" w:rsidP="001D5311">
            <w:pPr>
              <w:rPr>
                <w:rFonts w:eastAsia="Times New Roman" w:cs="Times New Roman"/>
                <w:bCs w:val="0"/>
                <w:color w:val="000000"/>
                <w:sz w:val="20"/>
                <w:lang w:eastAsia="en-GB"/>
              </w:rPr>
            </w:pPr>
          </w:p>
          <w:p w:rsidR="00654525" w:rsidRPr="00654525" w:rsidRDefault="00654525" w:rsidP="001D5311">
            <w:pPr>
              <w:rPr>
                <w:rFonts w:eastAsia="Times New Roman" w:cs="Times New Roman"/>
                <w:bCs w:val="0"/>
                <w:color w:val="000000"/>
                <w:sz w:val="20"/>
                <w:lang w:eastAsia="en-GB"/>
              </w:rPr>
            </w:pPr>
            <w:r w:rsidRPr="00654525">
              <w:rPr>
                <w:rFonts w:eastAsia="Times New Roman" w:cs="Times New Roman"/>
                <w:bCs w:val="0"/>
                <w:color w:val="000000"/>
                <w:sz w:val="20"/>
                <w:lang w:eastAsia="en-GB"/>
              </w:rPr>
              <w:t>HTA Manager</w:t>
            </w:r>
          </w:p>
          <w:p w:rsidR="00654525" w:rsidRPr="00654525" w:rsidRDefault="00654525" w:rsidP="001D5311">
            <w:pPr>
              <w:rPr>
                <w:rFonts w:eastAsia="Times New Roman" w:cs="Times New Roman"/>
                <w:bCs w:val="0"/>
                <w:color w:val="000000"/>
                <w:sz w:val="20"/>
                <w:lang w:eastAsia="en-GB"/>
              </w:rPr>
            </w:pPr>
          </w:p>
          <w:p w:rsidR="00654525" w:rsidRPr="00654525" w:rsidRDefault="00654525" w:rsidP="001D5311">
            <w:pPr>
              <w:rPr>
                <w:rFonts w:eastAsia="Times New Roman" w:cs="Times New Roman"/>
                <w:bCs w:val="0"/>
                <w:color w:val="000000"/>
                <w:sz w:val="20"/>
                <w:lang w:eastAsia="en-GB"/>
              </w:rPr>
            </w:pPr>
          </w:p>
          <w:p w:rsidR="00654525" w:rsidRPr="00654525" w:rsidRDefault="00654525" w:rsidP="001D5311">
            <w:pPr>
              <w:rPr>
                <w:rFonts w:eastAsia="Times New Roman" w:cs="Times New Roman"/>
                <w:bCs w:val="0"/>
                <w:color w:val="000000"/>
                <w:sz w:val="20"/>
                <w:lang w:eastAsia="en-GB"/>
              </w:rPr>
            </w:pPr>
          </w:p>
          <w:p w:rsidR="00654525" w:rsidRPr="00654525" w:rsidRDefault="00654525" w:rsidP="001D5311">
            <w:pPr>
              <w:rPr>
                <w:rFonts w:eastAsia="Times New Roman" w:cs="Times New Roman"/>
                <w:bCs w:val="0"/>
                <w:color w:val="000000"/>
                <w:sz w:val="20"/>
                <w:lang w:eastAsia="en-GB"/>
              </w:rPr>
            </w:pPr>
          </w:p>
          <w:p w:rsidR="00654525" w:rsidRPr="00654525" w:rsidRDefault="00654525" w:rsidP="001D5311">
            <w:pPr>
              <w:rPr>
                <w:rFonts w:eastAsia="Times New Roman" w:cs="Times New Roman"/>
                <w:bCs w:val="0"/>
                <w:color w:val="000000"/>
                <w:sz w:val="20"/>
                <w:lang w:eastAsia="en-GB"/>
              </w:rPr>
            </w:pPr>
          </w:p>
          <w:p w:rsidR="00654525" w:rsidRPr="00654525" w:rsidRDefault="00654525" w:rsidP="001D5311">
            <w:pPr>
              <w:rPr>
                <w:rFonts w:eastAsia="Times New Roman" w:cs="Times New Roman"/>
                <w:bCs w:val="0"/>
                <w:color w:val="000000"/>
                <w:sz w:val="20"/>
                <w:lang w:eastAsia="en-GB"/>
              </w:rPr>
            </w:pPr>
            <w:r w:rsidRPr="00654525">
              <w:rPr>
                <w:rFonts w:eastAsia="Times New Roman" w:cs="Times New Roman"/>
                <w:bCs w:val="0"/>
                <w:color w:val="000000"/>
                <w:sz w:val="20"/>
                <w:lang w:eastAsia="en-GB"/>
              </w:rPr>
              <w:t>DI for Research</w:t>
            </w:r>
          </w:p>
        </w:tc>
        <w:tc>
          <w:tcPr>
            <w:tcW w:w="1419" w:type="dxa"/>
            <w:tcBorders>
              <w:top w:val="single" w:sz="6" w:space="0" w:color="auto"/>
              <w:bottom w:val="single" w:sz="6" w:space="0" w:color="auto"/>
            </w:tcBorders>
            <w:shd w:val="clear" w:color="auto" w:fill="auto"/>
          </w:tcPr>
          <w:p w:rsidR="00654525" w:rsidRPr="00654525" w:rsidRDefault="00654525" w:rsidP="001D5311">
            <w:pPr>
              <w:spacing w:before="200" w:after="200"/>
              <w:rPr>
                <w:rFonts w:eastAsia="Times New Roman" w:cs="Times New Roman"/>
                <w:bCs w:val="0"/>
                <w:color w:val="000000"/>
                <w:sz w:val="20"/>
                <w:lang w:eastAsia="en-GB"/>
              </w:rPr>
            </w:pPr>
            <w:r w:rsidRPr="00654525">
              <w:rPr>
                <w:rFonts w:eastAsia="Times New Roman" w:cs="Times New Roman"/>
                <w:bCs w:val="0"/>
                <w:color w:val="000000"/>
                <w:sz w:val="20"/>
                <w:lang w:eastAsia="en-GB"/>
              </w:rPr>
              <w:t>Annual</w:t>
            </w:r>
          </w:p>
        </w:tc>
        <w:tc>
          <w:tcPr>
            <w:tcW w:w="2255" w:type="dxa"/>
            <w:tcBorders>
              <w:top w:val="single" w:sz="6" w:space="0" w:color="auto"/>
              <w:bottom w:val="single" w:sz="6" w:space="0" w:color="auto"/>
            </w:tcBorders>
            <w:shd w:val="clear" w:color="auto" w:fill="auto"/>
          </w:tcPr>
          <w:p w:rsidR="00654525" w:rsidRPr="00654525" w:rsidRDefault="00654525" w:rsidP="001D5311">
            <w:pPr>
              <w:spacing w:before="200" w:after="200"/>
              <w:rPr>
                <w:rFonts w:eastAsia="Times New Roman" w:cs="Times New Roman"/>
                <w:bCs w:val="0"/>
                <w:color w:val="000000"/>
                <w:sz w:val="20"/>
                <w:lang w:eastAsia="en-GB"/>
              </w:rPr>
            </w:pPr>
            <w:r w:rsidRPr="00654525">
              <w:rPr>
                <w:rFonts w:eastAsia="Times New Roman" w:cs="Times New Roman"/>
                <w:bCs w:val="0"/>
                <w:color w:val="000000"/>
                <w:sz w:val="20"/>
                <w:lang w:eastAsia="en-GB"/>
              </w:rPr>
              <w:t>PDs, supported by DIs, overseen by CSU Managers in LTHT &amp; Academic Management in UoL</w:t>
            </w:r>
          </w:p>
          <w:p w:rsidR="00654525" w:rsidRPr="00654525" w:rsidRDefault="00654525" w:rsidP="001D5311">
            <w:pPr>
              <w:rPr>
                <w:rFonts w:eastAsia="Times New Roman" w:cs="Times New Roman"/>
                <w:bCs w:val="0"/>
                <w:color w:val="000000"/>
                <w:sz w:val="20"/>
                <w:lang w:eastAsia="en-GB"/>
              </w:rPr>
            </w:pPr>
            <w:r w:rsidRPr="00654525">
              <w:rPr>
                <w:rFonts w:eastAsia="Times New Roman" w:cs="Times New Roman"/>
                <w:bCs w:val="0"/>
                <w:color w:val="000000"/>
                <w:sz w:val="20"/>
                <w:lang w:eastAsia="en-GB"/>
              </w:rPr>
              <w:t xml:space="preserve">Results summarised in HTA Manager’s and relevant DI’s HTA MG assurance report </w:t>
            </w:r>
          </w:p>
        </w:tc>
        <w:tc>
          <w:tcPr>
            <w:tcW w:w="2228" w:type="dxa"/>
            <w:tcBorders>
              <w:top w:val="single" w:sz="6" w:space="0" w:color="auto"/>
              <w:bottom w:val="single" w:sz="6" w:space="0" w:color="auto"/>
            </w:tcBorders>
            <w:shd w:val="clear" w:color="auto" w:fill="auto"/>
          </w:tcPr>
          <w:p w:rsidR="00654525" w:rsidRPr="00654525" w:rsidRDefault="00654525" w:rsidP="001D5311">
            <w:pPr>
              <w:spacing w:before="200" w:after="200"/>
              <w:rPr>
                <w:rFonts w:eastAsia="Times New Roman" w:cs="Times New Roman"/>
                <w:bCs w:val="0"/>
                <w:color w:val="000000"/>
                <w:sz w:val="20"/>
                <w:lang w:eastAsia="en-GB"/>
              </w:rPr>
            </w:pPr>
            <w:r w:rsidRPr="00654525">
              <w:rPr>
                <w:rFonts w:eastAsia="Times New Roman" w:cs="Times New Roman"/>
                <w:bCs w:val="0"/>
                <w:color w:val="000000"/>
                <w:sz w:val="20"/>
                <w:lang w:eastAsia="en-GB"/>
              </w:rPr>
              <w:t xml:space="preserve">HTA MG Group to review and provide annual assurance report to </w:t>
            </w:r>
            <w:r w:rsidR="00F201EC">
              <w:rPr>
                <w:rFonts w:eastAsia="Times New Roman" w:cs="Times New Roman"/>
                <w:bCs w:val="0"/>
                <w:color w:val="000000"/>
                <w:sz w:val="20"/>
                <w:lang w:eastAsia="en-GB"/>
              </w:rPr>
              <w:t>Policy and procedure</w:t>
            </w:r>
            <w:r w:rsidR="00F201EC" w:rsidRPr="00654525">
              <w:rPr>
                <w:rFonts w:eastAsia="Times New Roman" w:cs="Times New Roman"/>
                <w:bCs w:val="0"/>
                <w:color w:val="000000"/>
                <w:sz w:val="20"/>
                <w:lang w:eastAsia="en-GB"/>
              </w:rPr>
              <w:t xml:space="preserve"> Group</w:t>
            </w:r>
          </w:p>
        </w:tc>
      </w:tr>
      <w:tr w:rsidR="00654525" w:rsidRPr="00654525" w:rsidTr="001E45A3">
        <w:tc>
          <w:tcPr>
            <w:tcW w:w="14851" w:type="dxa"/>
            <w:gridSpan w:val="7"/>
            <w:tcBorders>
              <w:top w:val="single" w:sz="6" w:space="0" w:color="auto"/>
              <w:bottom w:val="single" w:sz="6" w:space="0" w:color="auto"/>
            </w:tcBorders>
            <w:shd w:val="clear" w:color="auto" w:fill="D9D9D9"/>
          </w:tcPr>
          <w:p w:rsidR="00654525" w:rsidRPr="00654525" w:rsidRDefault="00654525" w:rsidP="001D5311">
            <w:pPr>
              <w:spacing w:before="200" w:after="200"/>
              <w:rPr>
                <w:rFonts w:eastAsia="Times New Roman" w:cs="Times New Roman"/>
                <w:b/>
                <w:bCs w:val="0"/>
                <w:color w:val="000000"/>
                <w:sz w:val="20"/>
                <w:lang w:eastAsia="en-GB"/>
              </w:rPr>
            </w:pPr>
            <w:r w:rsidRPr="00654525">
              <w:rPr>
                <w:rFonts w:eastAsia="Times New Roman" w:cs="Times New Roman"/>
                <w:b/>
                <w:bCs w:val="0"/>
                <w:color w:val="000000"/>
                <w:sz w:val="20"/>
                <w:lang w:eastAsia="en-GB"/>
              </w:rPr>
              <w:t>HTA Standards Compliance Reports- (Research, Post Mortem, Human Application and Anatomy Licences)</w:t>
            </w:r>
          </w:p>
        </w:tc>
      </w:tr>
      <w:tr w:rsidR="00654525" w:rsidRPr="00654525" w:rsidTr="001E45A3">
        <w:tc>
          <w:tcPr>
            <w:tcW w:w="2272" w:type="dxa"/>
            <w:tcBorders>
              <w:top w:val="single" w:sz="6" w:space="0" w:color="auto"/>
              <w:bottom w:val="single" w:sz="6" w:space="0" w:color="auto"/>
            </w:tcBorders>
            <w:shd w:val="clear" w:color="auto" w:fill="auto"/>
          </w:tcPr>
          <w:p w:rsidR="00654525" w:rsidRPr="00654525" w:rsidRDefault="00654525" w:rsidP="001D5311">
            <w:pPr>
              <w:spacing w:before="200" w:after="200"/>
              <w:rPr>
                <w:rFonts w:eastAsia="Times New Roman" w:cs="Times New Roman"/>
                <w:bCs w:val="0"/>
                <w:color w:val="000000"/>
                <w:sz w:val="20"/>
                <w:lang w:eastAsia="en-GB"/>
              </w:rPr>
            </w:pPr>
            <w:r w:rsidRPr="00654525">
              <w:rPr>
                <w:rFonts w:eastAsia="Times New Roman" w:cs="Times New Roman"/>
                <w:bCs w:val="0"/>
                <w:color w:val="000000"/>
                <w:sz w:val="20"/>
                <w:lang w:eastAsia="en-GB"/>
              </w:rPr>
              <w:t>Compliance reports re HTA standards relevant for each licence are produced by the HTA and submitted on a biennial basis</w:t>
            </w:r>
          </w:p>
          <w:p w:rsidR="00654525" w:rsidRPr="00654525" w:rsidRDefault="00654525" w:rsidP="001D5311">
            <w:pPr>
              <w:spacing w:before="200" w:after="200"/>
              <w:rPr>
                <w:rFonts w:eastAsia="Times New Roman" w:cs="Times New Roman"/>
                <w:bCs w:val="0"/>
                <w:color w:val="000000"/>
                <w:sz w:val="20"/>
                <w:lang w:eastAsia="en-GB"/>
              </w:rPr>
            </w:pPr>
          </w:p>
          <w:p w:rsidR="00654525" w:rsidRPr="00654525" w:rsidRDefault="00654525" w:rsidP="001D5311">
            <w:pPr>
              <w:spacing w:before="200" w:after="200"/>
              <w:rPr>
                <w:rFonts w:eastAsia="Times New Roman" w:cs="Times New Roman"/>
                <w:bCs w:val="0"/>
                <w:color w:val="000000"/>
                <w:sz w:val="20"/>
                <w:lang w:eastAsia="en-GB"/>
              </w:rPr>
            </w:pPr>
          </w:p>
          <w:p w:rsidR="00654525" w:rsidRPr="00654525" w:rsidRDefault="00654525" w:rsidP="001D5311">
            <w:pPr>
              <w:spacing w:before="200" w:after="200"/>
              <w:rPr>
                <w:rFonts w:eastAsia="Times New Roman" w:cs="Times New Roman"/>
                <w:bCs w:val="0"/>
                <w:color w:val="000000"/>
                <w:sz w:val="20"/>
                <w:lang w:eastAsia="en-GB"/>
              </w:rPr>
            </w:pPr>
            <w:r w:rsidRPr="00654525">
              <w:rPr>
                <w:rFonts w:eastAsia="Times New Roman" w:cs="Times New Roman"/>
                <w:bCs w:val="0"/>
                <w:color w:val="000000"/>
                <w:sz w:val="20"/>
                <w:lang w:eastAsia="en-GB"/>
              </w:rPr>
              <w:t>Assurance reports  for each area (via audit results for Research Licence) and completed annually for each licenced area</w:t>
            </w:r>
          </w:p>
          <w:p w:rsidR="00654525" w:rsidRPr="00654525" w:rsidRDefault="00654525" w:rsidP="001D5311">
            <w:pPr>
              <w:spacing w:before="200" w:after="200"/>
              <w:rPr>
                <w:rFonts w:eastAsia="Times New Roman" w:cs="Times New Roman"/>
                <w:bCs w:val="0"/>
                <w:color w:val="000000"/>
                <w:sz w:val="20"/>
                <w:lang w:eastAsia="en-GB"/>
              </w:rPr>
            </w:pPr>
          </w:p>
        </w:tc>
        <w:tc>
          <w:tcPr>
            <w:tcW w:w="1454" w:type="dxa"/>
            <w:tcBorders>
              <w:top w:val="single" w:sz="6" w:space="0" w:color="auto"/>
              <w:bottom w:val="single" w:sz="6" w:space="0" w:color="auto"/>
            </w:tcBorders>
            <w:shd w:val="clear" w:color="auto" w:fill="auto"/>
          </w:tcPr>
          <w:p w:rsidR="00654525" w:rsidRPr="00654525" w:rsidRDefault="00654525" w:rsidP="001D5311">
            <w:pPr>
              <w:spacing w:before="200" w:after="200"/>
              <w:rPr>
                <w:rFonts w:eastAsia="Times New Roman" w:cs="Times New Roman"/>
                <w:bCs w:val="0"/>
                <w:color w:val="000000"/>
                <w:sz w:val="20"/>
                <w:lang w:eastAsia="en-GB"/>
              </w:rPr>
            </w:pPr>
            <w:r w:rsidRPr="00654525">
              <w:rPr>
                <w:rFonts w:eastAsia="Times New Roman" w:cs="Times New Roman"/>
                <w:bCs w:val="0"/>
                <w:color w:val="000000"/>
                <w:sz w:val="20"/>
                <w:lang w:eastAsia="en-GB"/>
              </w:rPr>
              <w:t xml:space="preserve">100% compliance </w:t>
            </w:r>
          </w:p>
          <w:p w:rsidR="00654525" w:rsidRPr="00654525" w:rsidRDefault="00654525" w:rsidP="001D5311">
            <w:pPr>
              <w:spacing w:before="200" w:after="200"/>
              <w:rPr>
                <w:rFonts w:eastAsia="Times New Roman" w:cs="Times New Roman"/>
                <w:bCs w:val="0"/>
                <w:color w:val="000000"/>
                <w:sz w:val="20"/>
                <w:lang w:eastAsia="en-GB"/>
              </w:rPr>
            </w:pPr>
          </w:p>
        </w:tc>
        <w:tc>
          <w:tcPr>
            <w:tcW w:w="3385" w:type="dxa"/>
            <w:tcBorders>
              <w:top w:val="single" w:sz="6" w:space="0" w:color="auto"/>
              <w:bottom w:val="single" w:sz="6" w:space="0" w:color="auto"/>
            </w:tcBorders>
            <w:shd w:val="clear" w:color="auto" w:fill="auto"/>
          </w:tcPr>
          <w:p w:rsidR="00654525" w:rsidRPr="00654525" w:rsidRDefault="00654525" w:rsidP="001D5311">
            <w:pPr>
              <w:rPr>
                <w:rFonts w:eastAsia="Times New Roman" w:cs="Times New Roman"/>
                <w:bCs w:val="0"/>
                <w:color w:val="000000"/>
                <w:sz w:val="20"/>
                <w:lang w:eastAsia="en-GB"/>
              </w:rPr>
            </w:pPr>
          </w:p>
          <w:p w:rsidR="00654525" w:rsidRPr="00654525" w:rsidRDefault="00654525" w:rsidP="001D5311">
            <w:pPr>
              <w:rPr>
                <w:rFonts w:eastAsia="Times New Roman" w:cs="Times New Roman"/>
                <w:bCs w:val="0"/>
                <w:color w:val="000000"/>
                <w:sz w:val="20"/>
                <w:lang w:eastAsia="en-GB"/>
              </w:rPr>
            </w:pPr>
            <w:r w:rsidRPr="00654525">
              <w:rPr>
                <w:rFonts w:eastAsia="Times New Roman" w:cs="Times New Roman"/>
                <w:bCs w:val="0"/>
                <w:color w:val="000000"/>
                <w:sz w:val="20"/>
                <w:lang w:eastAsia="en-GB"/>
              </w:rPr>
              <w:t>Compliance report for each area</w:t>
            </w:r>
          </w:p>
          <w:p w:rsidR="00654525" w:rsidRPr="00654525" w:rsidRDefault="00654525" w:rsidP="001D5311">
            <w:pPr>
              <w:rPr>
                <w:rFonts w:eastAsia="Times New Roman" w:cs="Times New Roman"/>
                <w:bCs w:val="0"/>
                <w:color w:val="000000"/>
                <w:sz w:val="20"/>
                <w:lang w:eastAsia="en-GB"/>
              </w:rPr>
            </w:pPr>
          </w:p>
          <w:p w:rsidR="00654525" w:rsidRPr="00654525" w:rsidRDefault="00654525" w:rsidP="001D5311">
            <w:pPr>
              <w:rPr>
                <w:rFonts w:eastAsia="Times New Roman" w:cs="Times New Roman"/>
                <w:bCs w:val="0"/>
                <w:color w:val="000000"/>
                <w:sz w:val="20"/>
                <w:lang w:eastAsia="en-GB"/>
              </w:rPr>
            </w:pPr>
          </w:p>
          <w:p w:rsidR="00654525" w:rsidRPr="00654525" w:rsidRDefault="00654525" w:rsidP="001D5311">
            <w:pPr>
              <w:rPr>
                <w:rFonts w:eastAsia="Times New Roman" w:cs="Times New Roman"/>
                <w:bCs w:val="0"/>
                <w:color w:val="000000"/>
                <w:sz w:val="20"/>
                <w:lang w:eastAsia="en-GB"/>
              </w:rPr>
            </w:pPr>
          </w:p>
          <w:p w:rsidR="00654525" w:rsidRPr="00654525" w:rsidRDefault="00654525" w:rsidP="001D5311">
            <w:pPr>
              <w:rPr>
                <w:rFonts w:eastAsia="Times New Roman" w:cs="Times New Roman"/>
                <w:bCs w:val="0"/>
                <w:color w:val="000000"/>
                <w:sz w:val="20"/>
                <w:lang w:eastAsia="en-GB"/>
              </w:rPr>
            </w:pPr>
          </w:p>
          <w:p w:rsidR="00654525" w:rsidRPr="00654525" w:rsidRDefault="00654525" w:rsidP="001D5311">
            <w:pPr>
              <w:rPr>
                <w:rFonts w:eastAsia="Times New Roman" w:cs="Times New Roman"/>
                <w:bCs w:val="0"/>
                <w:color w:val="000000"/>
                <w:sz w:val="20"/>
                <w:lang w:eastAsia="en-GB"/>
              </w:rPr>
            </w:pPr>
          </w:p>
          <w:p w:rsidR="00654525" w:rsidRPr="00654525" w:rsidRDefault="00654525" w:rsidP="001D5311">
            <w:pPr>
              <w:rPr>
                <w:rFonts w:eastAsia="Times New Roman" w:cs="Times New Roman"/>
                <w:bCs w:val="0"/>
                <w:color w:val="000000"/>
                <w:sz w:val="20"/>
                <w:lang w:eastAsia="en-GB"/>
              </w:rPr>
            </w:pPr>
          </w:p>
          <w:p w:rsidR="00654525" w:rsidRPr="00654525" w:rsidRDefault="00654525" w:rsidP="001D5311">
            <w:pPr>
              <w:rPr>
                <w:rFonts w:eastAsia="Times New Roman" w:cs="Times New Roman"/>
                <w:bCs w:val="0"/>
                <w:color w:val="000000"/>
                <w:sz w:val="20"/>
                <w:lang w:eastAsia="en-GB"/>
              </w:rPr>
            </w:pPr>
          </w:p>
          <w:p w:rsidR="00654525" w:rsidRPr="00654525" w:rsidRDefault="00654525" w:rsidP="001D5311">
            <w:pPr>
              <w:rPr>
                <w:rFonts w:eastAsia="Times New Roman" w:cs="Times New Roman"/>
                <w:bCs w:val="0"/>
                <w:color w:val="000000"/>
                <w:sz w:val="20"/>
                <w:lang w:eastAsia="en-GB"/>
              </w:rPr>
            </w:pPr>
          </w:p>
          <w:p w:rsidR="00654525" w:rsidRPr="00654525" w:rsidRDefault="00654525" w:rsidP="001D5311">
            <w:pPr>
              <w:rPr>
                <w:rFonts w:eastAsia="Times New Roman" w:cs="Times New Roman"/>
                <w:bCs w:val="0"/>
                <w:color w:val="000000"/>
                <w:sz w:val="20"/>
                <w:lang w:eastAsia="en-GB"/>
              </w:rPr>
            </w:pPr>
          </w:p>
          <w:p w:rsidR="00654525" w:rsidRPr="00654525" w:rsidRDefault="00654525" w:rsidP="001D5311">
            <w:pPr>
              <w:rPr>
                <w:rFonts w:eastAsia="Times New Roman" w:cs="Times New Roman"/>
                <w:bCs w:val="0"/>
                <w:color w:val="000000"/>
                <w:sz w:val="20"/>
                <w:lang w:eastAsia="en-GB"/>
              </w:rPr>
            </w:pPr>
          </w:p>
          <w:p w:rsidR="00654525" w:rsidRPr="00654525" w:rsidRDefault="00654525" w:rsidP="001D5311">
            <w:pPr>
              <w:rPr>
                <w:rFonts w:eastAsia="Times New Roman" w:cs="Times New Roman"/>
                <w:bCs w:val="0"/>
                <w:color w:val="000000"/>
                <w:sz w:val="20"/>
                <w:lang w:eastAsia="en-GB"/>
              </w:rPr>
            </w:pPr>
            <w:r w:rsidRPr="00654525">
              <w:rPr>
                <w:rFonts w:eastAsia="Times New Roman" w:cs="Times New Roman"/>
                <w:bCs w:val="0"/>
                <w:color w:val="000000"/>
                <w:sz w:val="20"/>
                <w:lang w:eastAsia="en-GB"/>
              </w:rPr>
              <w:t>Assurance reports and supporting documentation : - uploaded to LTHT Shared HTA G Drive folders for Human Application and Post Mortem Licences</w:t>
            </w:r>
          </w:p>
          <w:p w:rsidR="00654525" w:rsidRPr="00654525" w:rsidRDefault="00654525" w:rsidP="001D5311">
            <w:pPr>
              <w:rPr>
                <w:rFonts w:eastAsia="Times New Roman" w:cs="Times New Roman"/>
                <w:bCs w:val="0"/>
                <w:color w:val="000000"/>
                <w:sz w:val="20"/>
                <w:lang w:eastAsia="en-GB"/>
              </w:rPr>
            </w:pPr>
          </w:p>
          <w:p w:rsidR="00654525" w:rsidRPr="00654525" w:rsidRDefault="00654525" w:rsidP="001D5311">
            <w:pPr>
              <w:rPr>
                <w:rFonts w:eastAsia="Times New Roman" w:cs="Times New Roman"/>
                <w:bCs w:val="0"/>
                <w:color w:val="000000"/>
                <w:sz w:val="20"/>
                <w:lang w:eastAsia="en-GB"/>
              </w:rPr>
            </w:pPr>
            <w:r w:rsidRPr="00654525">
              <w:rPr>
                <w:rFonts w:eastAsia="Times New Roman" w:cs="Times New Roman"/>
                <w:bCs w:val="0"/>
                <w:color w:val="000000"/>
                <w:sz w:val="20"/>
                <w:lang w:eastAsia="en-GB"/>
              </w:rPr>
              <w:t xml:space="preserve">- HTA compliance report used for Anatomy Licence assurance and available by request from the DI </w:t>
            </w:r>
          </w:p>
          <w:p w:rsidR="00654525" w:rsidRPr="00654525" w:rsidRDefault="00654525" w:rsidP="001D5311">
            <w:pPr>
              <w:rPr>
                <w:rFonts w:eastAsia="Times New Roman" w:cs="Times New Roman"/>
                <w:bCs w:val="0"/>
                <w:color w:val="000000"/>
                <w:sz w:val="20"/>
                <w:lang w:eastAsia="en-GB"/>
              </w:rPr>
            </w:pPr>
          </w:p>
          <w:p w:rsidR="00654525" w:rsidRPr="00654525" w:rsidRDefault="00654525" w:rsidP="001D5311">
            <w:pPr>
              <w:rPr>
                <w:rFonts w:eastAsia="Times New Roman" w:cs="Times New Roman"/>
                <w:bCs w:val="0"/>
                <w:color w:val="000000"/>
                <w:sz w:val="20"/>
                <w:lang w:eastAsia="en-GB"/>
              </w:rPr>
            </w:pPr>
            <w:r w:rsidRPr="00654525">
              <w:rPr>
                <w:rFonts w:eastAsia="Times New Roman" w:cs="Times New Roman"/>
                <w:bCs w:val="0"/>
                <w:color w:val="000000"/>
                <w:sz w:val="20"/>
                <w:lang w:eastAsia="en-GB"/>
              </w:rPr>
              <w:t>- By request for Research Licence</w:t>
            </w:r>
          </w:p>
        </w:tc>
        <w:tc>
          <w:tcPr>
            <w:tcW w:w="1838" w:type="dxa"/>
            <w:tcBorders>
              <w:top w:val="single" w:sz="6" w:space="0" w:color="auto"/>
              <w:bottom w:val="single" w:sz="6" w:space="0" w:color="auto"/>
            </w:tcBorders>
            <w:shd w:val="clear" w:color="auto" w:fill="auto"/>
          </w:tcPr>
          <w:p w:rsidR="00654525" w:rsidRPr="00654525" w:rsidRDefault="00654525" w:rsidP="001D5311">
            <w:pPr>
              <w:rPr>
                <w:rFonts w:eastAsia="Times New Roman" w:cs="Times New Roman"/>
                <w:bCs w:val="0"/>
                <w:color w:val="000000"/>
                <w:sz w:val="20"/>
                <w:lang w:eastAsia="en-GB"/>
              </w:rPr>
            </w:pPr>
          </w:p>
          <w:p w:rsidR="00654525" w:rsidRPr="00654525" w:rsidRDefault="00654525" w:rsidP="001D5311">
            <w:pPr>
              <w:rPr>
                <w:rFonts w:eastAsia="Times New Roman" w:cs="Times New Roman"/>
                <w:bCs w:val="0"/>
                <w:color w:val="000000"/>
                <w:sz w:val="20"/>
                <w:lang w:eastAsia="en-GB"/>
              </w:rPr>
            </w:pPr>
            <w:r w:rsidRPr="00654525">
              <w:rPr>
                <w:rFonts w:eastAsia="Times New Roman" w:cs="Times New Roman"/>
                <w:bCs w:val="0"/>
                <w:color w:val="000000"/>
                <w:sz w:val="20"/>
                <w:lang w:eastAsia="en-GB"/>
              </w:rPr>
              <w:t>HTA Manager</w:t>
            </w:r>
          </w:p>
          <w:p w:rsidR="00654525" w:rsidRPr="00654525" w:rsidRDefault="00654525" w:rsidP="001D5311">
            <w:pPr>
              <w:rPr>
                <w:rFonts w:eastAsia="Times New Roman" w:cs="Times New Roman"/>
                <w:bCs w:val="0"/>
                <w:color w:val="000000"/>
                <w:sz w:val="20"/>
                <w:lang w:eastAsia="en-GB"/>
              </w:rPr>
            </w:pPr>
          </w:p>
          <w:p w:rsidR="00654525" w:rsidRPr="00654525" w:rsidRDefault="00654525" w:rsidP="001D5311">
            <w:pPr>
              <w:rPr>
                <w:rFonts w:eastAsia="Times New Roman" w:cs="Times New Roman"/>
                <w:bCs w:val="0"/>
                <w:color w:val="000000"/>
                <w:sz w:val="20"/>
                <w:lang w:eastAsia="en-GB"/>
              </w:rPr>
            </w:pPr>
          </w:p>
          <w:p w:rsidR="00654525" w:rsidRPr="00654525" w:rsidRDefault="00654525" w:rsidP="001D5311">
            <w:pPr>
              <w:rPr>
                <w:rFonts w:eastAsia="Times New Roman" w:cs="Times New Roman"/>
                <w:bCs w:val="0"/>
                <w:color w:val="000000"/>
                <w:sz w:val="20"/>
                <w:lang w:eastAsia="en-GB"/>
              </w:rPr>
            </w:pPr>
          </w:p>
          <w:p w:rsidR="00654525" w:rsidRPr="00654525" w:rsidRDefault="00654525" w:rsidP="001D5311">
            <w:pPr>
              <w:rPr>
                <w:rFonts w:eastAsia="Times New Roman" w:cs="Times New Roman"/>
                <w:bCs w:val="0"/>
                <w:color w:val="000000"/>
                <w:sz w:val="20"/>
                <w:lang w:eastAsia="en-GB"/>
              </w:rPr>
            </w:pPr>
          </w:p>
          <w:p w:rsidR="00654525" w:rsidRPr="00654525" w:rsidRDefault="00654525" w:rsidP="001D5311">
            <w:pPr>
              <w:rPr>
                <w:rFonts w:eastAsia="Times New Roman" w:cs="Times New Roman"/>
                <w:bCs w:val="0"/>
                <w:color w:val="000000"/>
                <w:sz w:val="20"/>
                <w:lang w:eastAsia="en-GB"/>
              </w:rPr>
            </w:pPr>
          </w:p>
          <w:p w:rsidR="00654525" w:rsidRPr="00654525" w:rsidRDefault="00654525" w:rsidP="001D5311">
            <w:pPr>
              <w:rPr>
                <w:rFonts w:eastAsia="Times New Roman" w:cs="Times New Roman"/>
                <w:bCs w:val="0"/>
                <w:color w:val="000000"/>
                <w:sz w:val="20"/>
                <w:lang w:eastAsia="en-GB"/>
              </w:rPr>
            </w:pPr>
          </w:p>
          <w:p w:rsidR="00654525" w:rsidRPr="00654525" w:rsidRDefault="00654525" w:rsidP="001D5311">
            <w:pPr>
              <w:rPr>
                <w:rFonts w:eastAsia="Times New Roman" w:cs="Times New Roman"/>
                <w:bCs w:val="0"/>
                <w:color w:val="000000"/>
                <w:sz w:val="20"/>
                <w:lang w:eastAsia="en-GB"/>
              </w:rPr>
            </w:pPr>
          </w:p>
          <w:p w:rsidR="00654525" w:rsidRPr="00654525" w:rsidRDefault="00654525" w:rsidP="001D5311">
            <w:pPr>
              <w:rPr>
                <w:rFonts w:eastAsia="Times New Roman" w:cs="Times New Roman"/>
                <w:bCs w:val="0"/>
                <w:color w:val="000000"/>
                <w:sz w:val="20"/>
                <w:lang w:eastAsia="en-GB"/>
              </w:rPr>
            </w:pPr>
          </w:p>
          <w:p w:rsidR="00654525" w:rsidRPr="00654525" w:rsidRDefault="00654525" w:rsidP="001D5311">
            <w:pPr>
              <w:rPr>
                <w:rFonts w:eastAsia="Times New Roman" w:cs="Times New Roman"/>
                <w:bCs w:val="0"/>
                <w:color w:val="000000"/>
                <w:sz w:val="20"/>
                <w:lang w:eastAsia="en-GB"/>
              </w:rPr>
            </w:pPr>
          </w:p>
          <w:p w:rsidR="00654525" w:rsidRPr="00654525" w:rsidRDefault="00654525" w:rsidP="001D5311">
            <w:pPr>
              <w:rPr>
                <w:rFonts w:eastAsia="Times New Roman" w:cs="Times New Roman"/>
                <w:bCs w:val="0"/>
                <w:color w:val="000000"/>
                <w:sz w:val="20"/>
                <w:lang w:eastAsia="en-GB"/>
              </w:rPr>
            </w:pPr>
          </w:p>
          <w:p w:rsidR="00654525" w:rsidRPr="00654525" w:rsidRDefault="00654525" w:rsidP="001D5311">
            <w:pPr>
              <w:rPr>
                <w:rFonts w:eastAsia="Times New Roman" w:cs="Times New Roman"/>
                <w:bCs w:val="0"/>
                <w:color w:val="000000"/>
                <w:sz w:val="20"/>
                <w:lang w:eastAsia="en-GB"/>
              </w:rPr>
            </w:pPr>
          </w:p>
          <w:p w:rsidR="00654525" w:rsidRPr="00654525" w:rsidRDefault="00654525" w:rsidP="001D5311">
            <w:pPr>
              <w:rPr>
                <w:rFonts w:eastAsia="Times New Roman" w:cs="Times New Roman"/>
                <w:bCs w:val="0"/>
                <w:color w:val="000000"/>
                <w:sz w:val="20"/>
                <w:lang w:eastAsia="en-GB"/>
              </w:rPr>
            </w:pPr>
          </w:p>
          <w:p w:rsidR="00654525" w:rsidRPr="00654525" w:rsidRDefault="00654525" w:rsidP="001D5311">
            <w:pPr>
              <w:rPr>
                <w:rFonts w:eastAsia="Times New Roman" w:cs="Times New Roman"/>
                <w:bCs w:val="0"/>
                <w:color w:val="000000"/>
                <w:sz w:val="20"/>
                <w:lang w:eastAsia="en-GB"/>
              </w:rPr>
            </w:pPr>
            <w:r w:rsidRPr="00654525">
              <w:rPr>
                <w:rFonts w:eastAsia="Times New Roman" w:cs="Times New Roman"/>
                <w:bCs w:val="0"/>
                <w:color w:val="000000"/>
                <w:sz w:val="20"/>
                <w:lang w:eastAsia="en-GB"/>
              </w:rPr>
              <w:t>HTA Manager</w:t>
            </w:r>
          </w:p>
          <w:p w:rsidR="00654525" w:rsidRPr="00654525" w:rsidRDefault="00654525" w:rsidP="001D5311">
            <w:pPr>
              <w:rPr>
                <w:rFonts w:eastAsia="Times New Roman" w:cs="Times New Roman"/>
                <w:bCs w:val="0"/>
                <w:color w:val="000000"/>
                <w:sz w:val="20"/>
                <w:lang w:eastAsia="en-GB"/>
              </w:rPr>
            </w:pPr>
          </w:p>
          <w:p w:rsidR="00654525" w:rsidRPr="00654525" w:rsidRDefault="00654525" w:rsidP="001D5311">
            <w:pPr>
              <w:rPr>
                <w:rFonts w:eastAsia="Times New Roman" w:cs="Times New Roman"/>
                <w:bCs w:val="0"/>
                <w:color w:val="000000"/>
                <w:sz w:val="20"/>
                <w:lang w:eastAsia="en-GB"/>
              </w:rPr>
            </w:pPr>
          </w:p>
          <w:p w:rsidR="00654525" w:rsidRPr="00654525" w:rsidRDefault="00654525" w:rsidP="001D5311">
            <w:pPr>
              <w:rPr>
                <w:rFonts w:eastAsia="Times New Roman" w:cs="Times New Roman"/>
                <w:bCs w:val="0"/>
                <w:color w:val="000000"/>
                <w:sz w:val="20"/>
                <w:lang w:eastAsia="en-GB"/>
              </w:rPr>
            </w:pPr>
          </w:p>
          <w:p w:rsidR="00654525" w:rsidRPr="00654525" w:rsidRDefault="00654525" w:rsidP="001D5311">
            <w:pPr>
              <w:rPr>
                <w:rFonts w:eastAsia="Times New Roman" w:cs="Times New Roman"/>
                <w:bCs w:val="0"/>
                <w:color w:val="000000"/>
                <w:sz w:val="20"/>
                <w:lang w:eastAsia="en-GB"/>
              </w:rPr>
            </w:pPr>
            <w:r w:rsidRPr="00654525">
              <w:rPr>
                <w:rFonts w:eastAsia="Times New Roman" w:cs="Times New Roman"/>
                <w:bCs w:val="0"/>
                <w:color w:val="000000"/>
                <w:sz w:val="20"/>
                <w:lang w:eastAsia="en-GB"/>
              </w:rPr>
              <w:t>DI for Anatomy</w:t>
            </w:r>
          </w:p>
          <w:p w:rsidR="00654525" w:rsidRPr="00654525" w:rsidRDefault="00654525" w:rsidP="001D5311">
            <w:pPr>
              <w:rPr>
                <w:rFonts w:eastAsia="Times New Roman" w:cs="Times New Roman"/>
                <w:bCs w:val="0"/>
                <w:color w:val="000000"/>
                <w:sz w:val="20"/>
                <w:lang w:eastAsia="en-GB"/>
              </w:rPr>
            </w:pPr>
          </w:p>
          <w:p w:rsidR="00654525" w:rsidRPr="00654525" w:rsidRDefault="00654525" w:rsidP="001D5311">
            <w:pPr>
              <w:rPr>
                <w:rFonts w:eastAsia="Times New Roman" w:cs="Times New Roman"/>
                <w:bCs w:val="0"/>
                <w:color w:val="000000"/>
                <w:sz w:val="20"/>
                <w:lang w:eastAsia="en-GB"/>
              </w:rPr>
            </w:pPr>
          </w:p>
          <w:p w:rsidR="00654525" w:rsidRPr="00654525" w:rsidRDefault="00654525" w:rsidP="001D5311">
            <w:pPr>
              <w:rPr>
                <w:rFonts w:eastAsia="Times New Roman" w:cs="Times New Roman"/>
                <w:bCs w:val="0"/>
                <w:color w:val="000000"/>
                <w:sz w:val="20"/>
                <w:lang w:eastAsia="en-GB"/>
              </w:rPr>
            </w:pPr>
          </w:p>
          <w:p w:rsidR="00654525" w:rsidRPr="00654525" w:rsidRDefault="00654525" w:rsidP="001D5311">
            <w:pPr>
              <w:rPr>
                <w:rFonts w:eastAsia="Times New Roman" w:cs="Times New Roman"/>
                <w:bCs w:val="0"/>
                <w:color w:val="000000"/>
                <w:sz w:val="20"/>
                <w:lang w:eastAsia="en-GB"/>
              </w:rPr>
            </w:pPr>
            <w:r w:rsidRPr="00654525">
              <w:rPr>
                <w:rFonts w:eastAsia="Times New Roman" w:cs="Times New Roman"/>
                <w:bCs w:val="0"/>
                <w:color w:val="000000"/>
                <w:sz w:val="20"/>
                <w:lang w:eastAsia="en-GB"/>
              </w:rPr>
              <w:t>DI for Research</w:t>
            </w:r>
          </w:p>
        </w:tc>
        <w:tc>
          <w:tcPr>
            <w:tcW w:w="1419" w:type="dxa"/>
            <w:tcBorders>
              <w:top w:val="single" w:sz="6" w:space="0" w:color="auto"/>
              <w:bottom w:val="single" w:sz="6" w:space="0" w:color="auto"/>
            </w:tcBorders>
            <w:shd w:val="clear" w:color="auto" w:fill="auto"/>
          </w:tcPr>
          <w:p w:rsidR="00654525" w:rsidRPr="00654525" w:rsidRDefault="00654525" w:rsidP="001D5311">
            <w:pPr>
              <w:spacing w:before="200" w:after="200"/>
              <w:rPr>
                <w:rFonts w:eastAsia="Times New Roman" w:cs="Times New Roman"/>
                <w:bCs w:val="0"/>
                <w:color w:val="000000"/>
                <w:sz w:val="20"/>
                <w:lang w:eastAsia="en-GB"/>
              </w:rPr>
            </w:pPr>
            <w:r w:rsidRPr="00654525">
              <w:rPr>
                <w:rFonts w:eastAsia="Times New Roman" w:cs="Times New Roman"/>
                <w:bCs w:val="0"/>
                <w:color w:val="000000"/>
                <w:sz w:val="20"/>
                <w:lang w:eastAsia="en-GB"/>
              </w:rPr>
              <w:t>Biennial HTA inspection for Human Application</w:t>
            </w:r>
          </w:p>
          <w:p w:rsidR="00654525" w:rsidRPr="00654525" w:rsidRDefault="00654525" w:rsidP="001D5311">
            <w:pPr>
              <w:rPr>
                <w:rFonts w:eastAsia="Times New Roman" w:cs="Times New Roman"/>
                <w:bCs w:val="0"/>
                <w:color w:val="000000"/>
                <w:sz w:val="20"/>
                <w:lang w:eastAsia="en-GB"/>
              </w:rPr>
            </w:pPr>
            <w:r w:rsidRPr="00654525">
              <w:rPr>
                <w:rFonts w:eastAsia="Times New Roman" w:cs="Times New Roman"/>
                <w:bCs w:val="0"/>
                <w:color w:val="000000"/>
                <w:sz w:val="20"/>
                <w:lang w:eastAsia="en-GB"/>
              </w:rPr>
              <w:t>Biennial reports for Post Mortem, Research and Anatomy</w:t>
            </w:r>
          </w:p>
          <w:p w:rsidR="00654525" w:rsidRPr="00654525" w:rsidRDefault="00654525" w:rsidP="001D5311">
            <w:pPr>
              <w:rPr>
                <w:rFonts w:eastAsia="Times New Roman" w:cs="Times New Roman"/>
                <w:bCs w:val="0"/>
                <w:color w:val="000000"/>
                <w:sz w:val="20"/>
                <w:lang w:eastAsia="en-GB"/>
              </w:rPr>
            </w:pPr>
          </w:p>
          <w:p w:rsidR="00654525" w:rsidRPr="00654525" w:rsidRDefault="00654525" w:rsidP="001D5311">
            <w:pPr>
              <w:rPr>
                <w:rFonts w:eastAsia="Times New Roman" w:cs="Times New Roman"/>
                <w:bCs w:val="0"/>
                <w:color w:val="000000"/>
                <w:sz w:val="20"/>
                <w:lang w:eastAsia="en-GB"/>
              </w:rPr>
            </w:pPr>
          </w:p>
          <w:p w:rsidR="00654525" w:rsidRPr="00654525" w:rsidRDefault="00654525" w:rsidP="001D5311">
            <w:pPr>
              <w:rPr>
                <w:rFonts w:eastAsia="Times New Roman" w:cs="Times New Roman"/>
                <w:bCs w:val="0"/>
                <w:color w:val="000000"/>
                <w:sz w:val="20"/>
                <w:lang w:eastAsia="en-GB"/>
              </w:rPr>
            </w:pPr>
          </w:p>
          <w:p w:rsidR="00654525" w:rsidRPr="00654525" w:rsidRDefault="00654525" w:rsidP="001D5311">
            <w:pPr>
              <w:rPr>
                <w:rFonts w:eastAsia="Times New Roman" w:cs="Times New Roman"/>
                <w:bCs w:val="0"/>
                <w:color w:val="000000"/>
                <w:sz w:val="20"/>
                <w:lang w:eastAsia="en-GB"/>
              </w:rPr>
            </w:pPr>
            <w:r w:rsidRPr="00654525">
              <w:rPr>
                <w:rFonts w:eastAsia="Times New Roman" w:cs="Times New Roman"/>
                <w:bCs w:val="0"/>
                <w:color w:val="000000"/>
                <w:sz w:val="20"/>
                <w:lang w:eastAsia="en-GB"/>
              </w:rPr>
              <w:t>Annual</w:t>
            </w:r>
          </w:p>
          <w:p w:rsidR="00654525" w:rsidRPr="00654525" w:rsidRDefault="00654525" w:rsidP="001D5311">
            <w:pPr>
              <w:rPr>
                <w:rFonts w:eastAsia="Times New Roman" w:cs="Times New Roman"/>
                <w:bCs w:val="0"/>
                <w:color w:val="000000"/>
                <w:sz w:val="20"/>
                <w:lang w:eastAsia="en-GB"/>
              </w:rPr>
            </w:pPr>
          </w:p>
          <w:p w:rsidR="00654525" w:rsidRPr="00654525" w:rsidRDefault="00654525" w:rsidP="001D5311">
            <w:pPr>
              <w:rPr>
                <w:rFonts w:eastAsia="Times New Roman" w:cs="Times New Roman"/>
                <w:bCs w:val="0"/>
                <w:color w:val="000000"/>
                <w:sz w:val="20"/>
                <w:lang w:eastAsia="en-GB"/>
              </w:rPr>
            </w:pPr>
          </w:p>
          <w:p w:rsidR="00654525" w:rsidRPr="00654525" w:rsidRDefault="00654525" w:rsidP="001D5311">
            <w:pPr>
              <w:rPr>
                <w:rFonts w:eastAsia="Times New Roman" w:cs="Times New Roman"/>
                <w:bCs w:val="0"/>
                <w:color w:val="000000"/>
                <w:sz w:val="20"/>
                <w:lang w:eastAsia="en-GB"/>
              </w:rPr>
            </w:pPr>
          </w:p>
          <w:p w:rsidR="00654525" w:rsidRPr="00654525" w:rsidRDefault="00654525" w:rsidP="001D5311">
            <w:pPr>
              <w:rPr>
                <w:rFonts w:eastAsia="Times New Roman" w:cs="Times New Roman"/>
                <w:bCs w:val="0"/>
                <w:color w:val="000000"/>
                <w:sz w:val="20"/>
                <w:lang w:eastAsia="en-GB"/>
              </w:rPr>
            </w:pPr>
            <w:r w:rsidRPr="00654525">
              <w:rPr>
                <w:rFonts w:eastAsia="Times New Roman" w:cs="Times New Roman"/>
                <w:bCs w:val="0"/>
                <w:color w:val="000000"/>
                <w:sz w:val="20"/>
                <w:lang w:eastAsia="en-GB"/>
              </w:rPr>
              <w:t>Annual</w:t>
            </w:r>
          </w:p>
          <w:p w:rsidR="00654525" w:rsidRPr="00654525" w:rsidRDefault="00654525" w:rsidP="001D5311">
            <w:pPr>
              <w:rPr>
                <w:rFonts w:eastAsia="Times New Roman" w:cs="Times New Roman"/>
                <w:bCs w:val="0"/>
                <w:color w:val="000000"/>
                <w:sz w:val="20"/>
                <w:lang w:eastAsia="en-GB"/>
              </w:rPr>
            </w:pPr>
          </w:p>
          <w:p w:rsidR="00654525" w:rsidRPr="00654525" w:rsidRDefault="00654525" w:rsidP="001D5311">
            <w:pPr>
              <w:rPr>
                <w:rFonts w:eastAsia="Times New Roman" w:cs="Times New Roman"/>
                <w:bCs w:val="0"/>
                <w:color w:val="000000"/>
                <w:sz w:val="20"/>
                <w:lang w:eastAsia="en-GB"/>
              </w:rPr>
            </w:pPr>
          </w:p>
          <w:p w:rsidR="00654525" w:rsidRPr="00654525" w:rsidRDefault="00654525" w:rsidP="001D5311">
            <w:pPr>
              <w:rPr>
                <w:rFonts w:eastAsia="Times New Roman" w:cs="Times New Roman"/>
                <w:bCs w:val="0"/>
                <w:color w:val="000000"/>
                <w:sz w:val="20"/>
                <w:lang w:eastAsia="en-GB"/>
              </w:rPr>
            </w:pPr>
          </w:p>
          <w:p w:rsidR="00654525" w:rsidRPr="00654525" w:rsidRDefault="00654525" w:rsidP="001D5311">
            <w:pPr>
              <w:rPr>
                <w:rFonts w:eastAsia="Times New Roman" w:cs="Times New Roman"/>
                <w:bCs w:val="0"/>
                <w:color w:val="000000"/>
                <w:sz w:val="20"/>
                <w:lang w:eastAsia="en-GB"/>
              </w:rPr>
            </w:pPr>
          </w:p>
        </w:tc>
        <w:tc>
          <w:tcPr>
            <w:tcW w:w="2255" w:type="dxa"/>
            <w:tcBorders>
              <w:top w:val="single" w:sz="6" w:space="0" w:color="auto"/>
              <w:bottom w:val="single" w:sz="6" w:space="0" w:color="auto"/>
            </w:tcBorders>
            <w:shd w:val="clear" w:color="auto" w:fill="auto"/>
          </w:tcPr>
          <w:p w:rsidR="00654525" w:rsidRPr="00654525" w:rsidRDefault="00654525" w:rsidP="001D5311">
            <w:pPr>
              <w:rPr>
                <w:rFonts w:eastAsia="Times New Roman" w:cs="Times New Roman"/>
                <w:bCs w:val="0"/>
                <w:color w:val="000000"/>
                <w:sz w:val="20"/>
                <w:lang w:eastAsia="en-GB"/>
              </w:rPr>
            </w:pPr>
          </w:p>
          <w:p w:rsidR="00654525" w:rsidRPr="00654525" w:rsidRDefault="00654525" w:rsidP="001D5311">
            <w:pPr>
              <w:rPr>
                <w:rFonts w:eastAsia="Times New Roman" w:cs="Times New Roman"/>
                <w:bCs w:val="0"/>
                <w:color w:val="000000"/>
                <w:sz w:val="20"/>
                <w:lang w:eastAsia="en-GB"/>
              </w:rPr>
            </w:pPr>
            <w:r w:rsidRPr="00654525">
              <w:rPr>
                <w:rFonts w:eastAsia="Times New Roman" w:cs="Times New Roman"/>
                <w:bCs w:val="0"/>
                <w:color w:val="000000"/>
                <w:sz w:val="20"/>
                <w:lang w:eastAsia="en-GB"/>
              </w:rPr>
              <w:t>DI and PDs supported by HTA Manager</w:t>
            </w:r>
          </w:p>
          <w:p w:rsidR="00654525" w:rsidRPr="00654525" w:rsidRDefault="00654525" w:rsidP="001D5311">
            <w:pPr>
              <w:rPr>
                <w:rFonts w:eastAsia="Times New Roman" w:cs="Times New Roman"/>
                <w:bCs w:val="0"/>
                <w:color w:val="000000"/>
                <w:sz w:val="20"/>
                <w:lang w:eastAsia="en-GB"/>
              </w:rPr>
            </w:pPr>
          </w:p>
          <w:p w:rsidR="00654525" w:rsidRPr="00654525" w:rsidRDefault="00654525" w:rsidP="001D5311">
            <w:pPr>
              <w:rPr>
                <w:rFonts w:eastAsia="Times New Roman" w:cs="Times New Roman"/>
                <w:bCs w:val="0"/>
                <w:color w:val="000000"/>
                <w:sz w:val="20"/>
                <w:lang w:eastAsia="en-GB"/>
              </w:rPr>
            </w:pPr>
          </w:p>
          <w:p w:rsidR="00654525" w:rsidRPr="00654525" w:rsidRDefault="00654525" w:rsidP="001D5311">
            <w:pPr>
              <w:rPr>
                <w:rFonts w:eastAsia="Times New Roman" w:cs="Times New Roman"/>
                <w:bCs w:val="0"/>
                <w:color w:val="000000"/>
                <w:sz w:val="20"/>
                <w:lang w:eastAsia="en-GB"/>
              </w:rPr>
            </w:pPr>
          </w:p>
          <w:p w:rsidR="00654525" w:rsidRPr="00654525" w:rsidRDefault="00654525" w:rsidP="001D5311">
            <w:pPr>
              <w:rPr>
                <w:rFonts w:eastAsia="Times New Roman" w:cs="Times New Roman"/>
                <w:bCs w:val="0"/>
                <w:color w:val="000000"/>
                <w:sz w:val="20"/>
                <w:lang w:eastAsia="en-GB"/>
              </w:rPr>
            </w:pPr>
            <w:r w:rsidRPr="00654525">
              <w:rPr>
                <w:rFonts w:eastAsia="Times New Roman" w:cs="Times New Roman"/>
                <w:bCs w:val="0"/>
                <w:color w:val="000000"/>
                <w:sz w:val="20"/>
                <w:lang w:eastAsia="en-GB"/>
              </w:rPr>
              <w:t>DI supported by HTA Manager and PDs</w:t>
            </w:r>
          </w:p>
          <w:p w:rsidR="00654525" w:rsidRPr="00654525" w:rsidRDefault="00654525" w:rsidP="001D5311">
            <w:pPr>
              <w:rPr>
                <w:rFonts w:eastAsia="Times New Roman" w:cs="Times New Roman"/>
                <w:bCs w:val="0"/>
                <w:color w:val="000000"/>
                <w:sz w:val="20"/>
                <w:lang w:eastAsia="en-GB"/>
              </w:rPr>
            </w:pPr>
          </w:p>
          <w:p w:rsidR="00654525" w:rsidRPr="00654525" w:rsidRDefault="00654525" w:rsidP="001D5311">
            <w:pPr>
              <w:rPr>
                <w:rFonts w:eastAsia="Times New Roman" w:cs="Times New Roman"/>
                <w:bCs w:val="0"/>
                <w:color w:val="000000"/>
                <w:sz w:val="20"/>
                <w:lang w:eastAsia="en-GB"/>
              </w:rPr>
            </w:pPr>
          </w:p>
          <w:p w:rsidR="00654525" w:rsidRPr="00654525" w:rsidRDefault="00654525" w:rsidP="001D5311">
            <w:pPr>
              <w:rPr>
                <w:rFonts w:eastAsia="Times New Roman" w:cs="Times New Roman"/>
                <w:bCs w:val="0"/>
                <w:color w:val="000000"/>
                <w:sz w:val="20"/>
                <w:lang w:eastAsia="en-GB"/>
              </w:rPr>
            </w:pPr>
          </w:p>
          <w:p w:rsidR="00654525" w:rsidRPr="00654525" w:rsidRDefault="00654525" w:rsidP="001D5311">
            <w:pPr>
              <w:rPr>
                <w:rFonts w:eastAsia="Times New Roman" w:cs="Times New Roman"/>
                <w:bCs w:val="0"/>
                <w:color w:val="000000"/>
                <w:sz w:val="20"/>
                <w:lang w:eastAsia="en-GB"/>
              </w:rPr>
            </w:pPr>
          </w:p>
          <w:p w:rsidR="00654525" w:rsidRPr="00654525" w:rsidRDefault="00654525" w:rsidP="001D5311">
            <w:pPr>
              <w:rPr>
                <w:rFonts w:eastAsia="Times New Roman" w:cs="Times New Roman"/>
                <w:bCs w:val="0"/>
                <w:color w:val="000000"/>
                <w:sz w:val="20"/>
                <w:lang w:eastAsia="en-GB"/>
              </w:rPr>
            </w:pPr>
          </w:p>
          <w:p w:rsidR="00654525" w:rsidRPr="00654525" w:rsidRDefault="00654525" w:rsidP="001D5311">
            <w:pPr>
              <w:rPr>
                <w:rFonts w:eastAsia="Times New Roman" w:cs="Times New Roman"/>
                <w:bCs w:val="0"/>
                <w:color w:val="000000"/>
                <w:sz w:val="20"/>
                <w:lang w:eastAsia="en-GB"/>
              </w:rPr>
            </w:pPr>
          </w:p>
          <w:p w:rsidR="00654525" w:rsidRPr="00654525" w:rsidRDefault="00654525" w:rsidP="001D5311">
            <w:pPr>
              <w:rPr>
                <w:rFonts w:eastAsia="Times New Roman" w:cs="Times New Roman"/>
                <w:bCs w:val="0"/>
                <w:color w:val="000000"/>
                <w:sz w:val="20"/>
                <w:lang w:eastAsia="en-GB"/>
              </w:rPr>
            </w:pPr>
            <w:r w:rsidRPr="00654525">
              <w:rPr>
                <w:rFonts w:eastAsia="Times New Roman" w:cs="Times New Roman"/>
                <w:bCs w:val="0"/>
                <w:color w:val="000000"/>
                <w:sz w:val="20"/>
                <w:lang w:eastAsia="en-GB"/>
              </w:rPr>
              <w:t xml:space="preserve">PDs supported by DIs </w:t>
            </w:r>
          </w:p>
          <w:p w:rsidR="00654525" w:rsidRPr="00654525" w:rsidRDefault="00654525" w:rsidP="001D5311">
            <w:pPr>
              <w:rPr>
                <w:rFonts w:eastAsia="Times New Roman" w:cs="Times New Roman"/>
                <w:bCs w:val="0"/>
                <w:color w:val="000000"/>
                <w:sz w:val="20"/>
                <w:lang w:eastAsia="en-GB"/>
              </w:rPr>
            </w:pPr>
          </w:p>
          <w:p w:rsidR="00654525" w:rsidRPr="00654525" w:rsidRDefault="00654525" w:rsidP="001D5311">
            <w:pPr>
              <w:rPr>
                <w:rFonts w:eastAsia="Times New Roman" w:cs="Times New Roman"/>
                <w:bCs w:val="0"/>
                <w:color w:val="000000"/>
                <w:sz w:val="20"/>
                <w:lang w:eastAsia="en-GB"/>
              </w:rPr>
            </w:pPr>
          </w:p>
          <w:p w:rsidR="00654525" w:rsidRPr="00654525" w:rsidRDefault="00654525" w:rsidP="001D5311">
            <w:pPr>
              <w:rPr>
                <w:rFonts w:eastAsia="Times New Roman" w:cs="Times New Roman"/>
                <w:bCs w:val="0"/>
                <w:color w:val="000000"/>
                <w:sz w:val="20"/>
                <w:lang w:eastAsia="en-GB"/>
              </w:rPr>
            </w:pPr>
            <w:r w:rsidRPr="00654525">
              <w:rPr>
                <w:rFonts w:eastAsia="Times New Roman" w:cs="Times New Roman"/>
                <w:bCs w:val="0"/>
                <w:color w:val="000000"/>
                <w:sz w:val="20"/>
                <w:lang w:eastAsia="en-GB"/>
              </w:rPr>
              <w:t>DI for Anatomy Licence</w:t>
            </w:r>
          </w:p>
          <w:p w:rsidR="00654525" w:rsidRPr="00654525" w:rsidRDefault="00654525" w:rsidP="001D5311">
            <w:pPr>
              <w:spacing w:before="200" w:after="200"/>
              <w:rPr>
                <w:rFonts w:eastAsia="Times New Roman" w:cs="Times New Roman"/>
                <w:bCs w:val="0"/>
                <w:color w:val="000000"/>
                <w:sz w:val="20"/>
                <w:lang w:eastAsia="en-GB"/>
              </w:rPr>
            </w:pPr>
          </w:p>
          <w:p w:rsidR="00654525" w:rsidRDefault="00654525" w:rsidP="001D5311">
            <w:pPr>
              <w:spacing w:before="200" w:after="200"/>
              <w:rPr>
                <w:rFonts w:eastAsia="Times New Roman" w:cs="Times New Roman"/>
                <w:bCs w:val="0"/>
                <w:color w:val="000000"/>
                <w:sz w:val="20"/>
                <w:lang w:eastAsia="en-GB"/>
              </w:rPr>
            </w:pPr>
            <w:r w:rsidRPr="00654525">
              <w:rPr>
                <w:rFonts w:eastAsia="Times New Roman" w:cs="Times New Roman"/>
                <w:bCs w:val="0"/>
                <w:color w:val="000000"/>
                <w:sz w:val="20"/>
                <w:lang w:eastAsia="en-GB"/>
              </w:rPr>
              <w:t>DI for Research Licence</w:t>
            </w:r>
          </w:p>
          <w:p w:rsidR="00280A2D" w:rsidRPr="00654525" w:rsidRDefault="00280A2D" w:rsidP="001D5311">
            <w:pPr>
              <w:spacing w:before="200" w:after="200"/>
              <w:rPr>
                <w:rFonts w:eastAsia="Times New Roman" w:cs="Times New Roman"/>
                <w:bCs w:val="0"/>
                <w:color w:val="000000"/>
                <w:sz w:val="20"/>
                <w:lang w:eastAsia="en-GB"/>
              </w:rPr>
            </w:pPr>
          </w:p>
          <w:p w:rsidR="00654525" w:rsidRPr="00654525" w:rsidRDefault="00654525" w:rsidP="001D5311">
            <w:pPr>
              <w:spacing w:before="200" w:after="200"/>
              <w:rPr>
                <w:rFonts w:eastAsia="Times New Roman" w:cs="Times New Roman"/>
                <w:bCs w:val="0"/>
                <w:color w:val="000000"/>
                <w:sz w:val="20"/>
                <w:lang w:eastAsia="en-GB"/>
              </w:rPr>
            </w:pPr>
          </w:p>
        </w:tc>
        <w:tc>
          <w:tcPr>
            <w:tcW w:w="2228" w:type="dxa"/>
            <w:tcBorders>
              <w:top w:val="single" w:sz="6" w:space="0" w:color="auto"/>
              <w:bottom w:val="single" w:sz="6" w:space="0" w:color="auto"/>
            </w:tcBorders>
            <w:shd w:val="clear" w:color="auto" w:fill="auto"/>
          </w:tcPr>
          <w:p w:rsidR="00654525" w:rsidRPr="00654525" w:rsidRDefault="00654525" w:rsidP="001D5311">
            <w:pPr>
              <w:spacing w:before="200" w:after="200"/>
              <w:rPr>
                <w:rFonts w:eastAsia="Times New Roman" w:cs="Times New Roman"/>
                <w:bCs w:val="0"/>
                <w:color w:val="000000"/>
                <w:sz w:val="20"/>
                <w:lang w:eastAsia="en-GB"/>
              </w:rPr>
            </w:pPr>
            <w:r w:rsidRPr="00654525">
              <w:rPr>
                <w:rFonts w:eastAsia="Times New Roman" w:cs="Times New Roman"/>
                <w:bCs w:val="0"/>
                <w:color w:val="000000"/>
                <w:sz w:val="20"/>
                <w:lang w:eastAsia="en-GB"/>
              </w:rPr>
              <w:t xml:space="preserve">HTA Management Group to review results and summary actions.  Assurance and progress to be provided to </w:t>
            </w:r>
            <w:r w:rsidR="00F201EC">
              <w:rPr>
                <w:rFonts w:eastAsia="Times New Roman" w:cs="Times New Roman"/>
                <w:bCs w:val="0"/>
                <w:color w:val="000000"/>
                <w:sz w:val="20"/>
                <w:lang w:eastAsia="en-GB"/>
              </w:rPr>
              <w:t>Policy and procedure</w:t>
            </w:r>
            <w:r w:rsidR="00F201EC" w:rsidRPr="00654525">
              <w:rPr>
                <w:rFonts w:eastAsia="Times New Roman" w:cs="Times New Roman"/>
                <w:bCs w:val="0"/>
                <w:color w:val="000000"/>
                <w:sz w:val="20"/>
                <w:lang w:eastAsia="en-GB"/>
              </w:rPr>
              <w:t xml:space="preserve"> Group </w:t>
            </w:r>
            <w:r w:rsidRPr="00654525">
              <w:rPr>
                <w:rFonts w:eastAsia="Times New Roman" w:cs="Times New Roman"/>
                <w:bCs w:val="0"/>
                <w:color w:val="000000"/>
                <w:sz w:val="20"/>
                <w:lang w:eastAsia="en-GB"/>
              </w:rPr>
              <w:t>annually.</w:t>
            </w:r>
          </w:p>
          <w:p w:rsidR="00654525" w:rsidRPr="00654525" w:rsidRDefault="00654525" w:rsidP="001D5311">
            <w:pPr>
              <w:spacing w:before="200" w:after="200"/>
              <w:rPr>
                <w:rFonts w:eastAsia="Times New Roman" w:cs="Times New Roman"/>
                <w:bCs w:val="0"/>
                <w:color w:val="000000"/>
                <w:sz w:val="20"/>
                <w:lang w:eastAsia="en-GB"/>
              </w:rPr>
            </w:pPr>
          </w:p>
          <w:p w:rsidR="00654525" w:rsidRPr="00654525" w:rsidRDefault="00654525" w:rsidP="001D5311">
            <w:pPr>
              <w:spacing w:before="200" w:after="200"/>
              <w:rPr>
                <w:rFonts w:eastAsia="Times New Roman" w:cs="Times New Roman"/>
                <w:bCs w:val="0"/>
                <w:color w:val="000000"/>
                <w:sz w:val="20"/>
                <w:lang w:eastAsia="en-GB"/>
              </w:rPr>
            </w:pPr>
          </w:p>
        </w:tc>
      </w:tr>
      <w:tr w:rsidR="00654525" w:rsidRPr="00654525" w:rsidTr="001E45A3">
        <w:tc>
          <w:tcPr>
            <w:tcW w:w="14851" w:type="dxa"/>
            <w:gridSpan w:val="7"/>
            <w:tcBorders>
              <w:top w:val="single" w:sz="6" w:space="0" w:color="auto"/>
              <w:bottom w:val="single" w:sz="6" w:space="0" w:color="auto"/>
            </w:tcBorders>
            <w:shd w:val="clear" w:color="auto" w:fill="D9D9D9"/>
          </w:tcPr>
          <w:p w:rsidR="00654525" w:rsidRPr="00654525" w:rsidRDefault="00654525" w:rsidP="001D5311">
            <w:pPr>
              <w:spacing w:before="200" w:after="200"/>
              <w:rPr>
                <w:rFonts w:eastAsia="Times New Roman" w:cs="Times New Roman"/>
                <w:b/>
                <w:bCs w:val="0"/>
                <w:color w:val="000000"/>
                <w:sz w:val="20"/>
                <w:lang w:eastAsia="en-GB"/>
              </w:rPr>
            </w:pPr>
            <w:r w:rsidRPr="00654525">
              <w:rPr>
                <w:rFonts w:eastAsia="Times New Roman" w:cs="Times New Roman"/>
                <w:b/>
                <w:bCs w:val="0"/>
                <w:color w:val="000000"/>
                <w:sz w:val="20"/>
                <w:lang w:eastAsia="en-GB"/>
              </w:rPr>
              <w:t>Audit of Compliance with SOPs/Regulatory Requirements -  (Research, Post Mortem, Human Application and Anatomy Licences)</w:t>
            </w:r>
          </w:p>
        </w:tc>
      </w:tr>
      <w:tr w:rsidR="00654525" w:rsidRPr="00654525" w:rsidTr="001E45A3">
        <w:tc>
          <w:tcPr>
            <w:tcW w:w="2272" w:type="dxa"/>
            <w:tcBorders>
              <w:top w:val="single" w:sz="6" w:space="0" w:color="auto"/>
            </w:tcBorders>
            <w:shd w:val="clear" w:color="auto" w:fill="auto"/>
          </w:tcPr>
          <w:p w:rsidR="00654525" w:rsidRPr="00654525" w:rsidRDefault="00654525" w:rsidP="001D5311">
            <w:pPr>
              <w:spacing w:before="200" w:after="200"/>
              <w:rPr>
                <w:rFonts w:eastAsia="Times New Roman" w:cs="Times New Roman"/>
                <w:bCs w:val="0"/>
                <w:color w:val="000000"/>
                <w:sz w:val="20"/>
                <w:lang w:eastAsia="en-GB"/>
              </w:rPr>
            </w:pPr>
            <w:r w:rsidRPr="00654525">
              <w:rPr>
                <w:rFonts w:eastAsia="Times New Roman" w:cs="Times New Roman"/>
                <w:bCs w:val="0"/>
                <w:color w:val="000000"/>
                <w:sz w:val="20"/>
                <w:lang w:eastAsia="en-GB"/>
              </w:rPr>
              <w:t>Persons Designated(PDs)are required to undertake a rolling programme of local audits to assess compliance with SOPs/Regulatory Requirements</w:t>
            </w:r>
          </w:p>
          <w:p w:rsidR="00654525" w:rsidRPr="00654525" w:rsidRDefault="00654525" w:rsidP="001D5311">
            <w:pPr>
              <w:spacing w:before="200" w:after="200"/>
              <w:rPr>
                <w:rFonts w:eastAsia="Times New Roman" w:cs="Times New Roman"/>
                <w:bCs w:val="0"/>
                <w:color w:val="000000"/>
                <w:sz w:val="20"/>
                <w:lang w:eastAsia="en-GB"/>
              </w:rPr>
            </w:pPr>
          </w:p>
          <w:p w:rsidR="00654525" w:rsidRPr="00654525" w:rsidRDefault="00654525" w:rsidP="001D5311">
            <w:pPr>
              <w:spacing w:before="200" w:after="200"/>
              <w:rPr>
                <w:rFonts w:eastAsia="Times New Roman" w:cs="Times New Roman"/>
                <w:bCs w:val="0"/>
                <w:color w:val="000000"/>
                <w:sz w:val="20"/>
                <w:lang w:eastAsia="en-GB"/>
              </w:rPr>
            </w:pPr>
          </w:p>
          <w:p w:rsidR="00654525" w:rsidRPr="00654525" w:rsidRDefault="00654525" w:rsidP="001D5311">
            <w:pPr>
              <w:spacing w:before="200" w:after="200"/>
              <w:rPr>
                <w:rFonts w:eastAsia="Times New Roman" w:cs="Times New Roman"/>
                <w:bCs w:val="0"/>
                <w:color w:val="000000"/>
                <w:sz w:val="20"/>
                <w:lang w:eastAsia="en-GB"/>
              </w:rPr>
            </w:pPr>
          </w:p>
          <w:p w:rsidR="00654525" w:rsidRPr="00654525" w:rsidRDefault="00654525" w:rsidP="001D5311">
            <w:pPr>
              <w:spacing w:before="200" w:after="200"/>
              <w:rPr>
                <w:rFonts w:eastAsia="Times New Roman" w:cs="Times New Roman"/>
                <w:bCs w:val="0"/>
                <w:color w:val="000000"/>
                <w:sz w:val="20"/>
                <w:lang w:eastAsia="en-GB"/>
              </w:rPr>
            </w:pPr>
            <w:r w:rsidRPr="00654525">
              <w:rPr>
                <w:rFonts w:eastAsia="Times New Roman" w:cs="Times New Roman"/>
                <w:bCs w:val="0"/>
                <w:color w:val="000000"/>
                <w:sz w:val="20"/>
                <w:lang w:eastAsia="en-GB"/>
              </w:rPr>
              <w:t>Independent audits are undertaken to ensure compliance with SOPs for Human Application licence</w:t>
            </w:r>
          </w:p>
        </w:tc>
        <w:tc>
          <w:tcPr>
            <w:tcW w:w="1454" w:type="dxa"/>
            <w:tcBorders>
              <w:top w:val="single" w:sz="6" w:space="0" w:color="auto"/>
            </w:tcBorders>
            <w:shd w:val="clear" w:color="auto" w:fill="auto"/>
          </w:tcPr>
          <w:p w:rsidR="00654525" w:rsidRPr="00654525" w:rsidRDefault="00654525" w:rsidP="001D5311">
            <w:pPr>
              <w:spacing w:before="200" w:after="200"/>
              <w:rPr>
                <w:rFonts w:eastAsia="Times New Roman" w:cs="Times New Roman"/>
                <w:bCs w:val="0"/>
                <w:color w:val="000000"/>
                <w:sz w:val="20"/>
                <w:lang w:eastAsia="en-GB"/>
              </w:rPr>
            </w:pPr>
            <w:r w:rsidRPr="00654525">
              <w:rPr>
                <w:rFonts w:eastAsia="Times New Roman" w:cs="Times New Roman"/>
                <w:bCs w:val="0"/>
                <w:color w:val="000000"/>
                <w:sz w:val="20"/>
                <w:lang w:eastAsia="en-GB"/>
              </w:rPr>
              <w:t xml:space="preserve">100% compliance </w:t>
            </w:r>
          </w:p>
          <w:p w:rsidR="00654525" w:rsidRPr="00654525" w:rsidRDefault="00654525" w:rsidP="001D5311">
            <w:pPr>
              <w:spacing w:before="200" w:after="200"/>
              <w:rPr>
                <w:rFonts w:eastAsia="Times New Roman" w:cs="Times New Roman"/>
                <w:bCs w:val="0"/>
                <w:color w:val="000000"/>
                <w:sz w:val="20"/>
                <w:lang w:eastAsia="en-GB"/>
              </w:rPr>
            </w:pPr>
          </w:p>
        </w:tc>
        <w:tc>
          <w:tcPr>
            <w:tcW w:w="3385" w:type="dxa"/>
            <w:tcBorders>
              <w:top w:val="single" w:sz="6" w:space="0" w:color="auto"/>
            </w:tcBorders>
            <w:shd w:val="clear" w:color="auto" w:fill="auto"/>
          </w:tcPr>
          <w:p w:rsidR="00654525" w:rsidRPr="00654525" w:rsidRDefault="00654525" w:rsidP="001D5311">
            <w:pPr>
              <w:rPr>
                <w:rFonts w:eastAsia="Times New Roman" w:cs="Times New Roman"/>
                <w:bCs w:val="0"/>
                <w:color w:val="000000"/>
                <w:sz w:val="20"/>
                <w:lang w:eastAsia="en-GB"/>
              </w:rPr>
            </w:pPr>
            <w:r w:rsidRPr="00654525">
              <w:rPr>
                <w:rFonts w:eastAsia="Times New Roman" w:cs="Times New Roman"/>
                <w:bCs w:val="0"/>
                <w:color w:val="000000"/>
                <w:sz w:val="20"/>
                <w:lang w:eastAsia="en-GB"/>
              </w:rPr>
              <w:t>Evidence of post mortem and human application audits are uploaded to G Drive for review by HTA Manager</w:t>
            </w:r>
          </w:p>
          <w:p w:rsidR="00654525" w:rsidRPr="00654525" w:rsidRDefault="00654525" w:rsidP="001D5311">
            <w:pPr>
              <w:rPr>
                <w:rFonts w:eastAsia="Times New Roman" w:cs="Times New Roman"/>
                <w:bCs w:val="0"/>
                <w:color w:val="000000"/>
                <w:sz w:val="20"/>
                <w:lang w:eastAsia="en-GB"/>
              </w:rPr>
            </w:pPr>
          </w:p>
          <w:p w:rsidR="00654525" w:rsidRPr="00654525" w:rsidRDefault="00654525" w:rsidP="001D5311">
            <w:pPr>
              <w:rPr>
                <w:rFonts w:eastAsia="Times New Roman" w:cs="Times New Roman"/>
                <w:bCs w:val="0"/>
                <w:color w:val="000000"/>
                <w:sz w:val="20"/>
                <w:lang w:eastAsia="en-GB"/>
              </w:rPr>
            </w:pPr>
            <w:r w:rsidRPr="00654525">
              <w:rPr>
                <w:rFonts w:eastAsia="Times New Roman" w:cs="Times New Roman"/>
                <w:bCs w:val="0"/>
                <w:color w:val="000000"/>
                <w:sz w:val="20"/>
                <w:lang w:eastAsia="en-GB"/>
              </w:rPr>
              <w:t>Results of Anatomy Licence audits discussed at quarterly sub group meetings</w:t>
            </w:r>
          </w:p>
          <w:p w:rsidR="00654525" w:rsidRPr="00654525" w:rsidRDefault="00654525" w:rsidP="001D5311">
            <w:pPr>
              <w:rPr>
                <w:rFonts w:eastAsia="Times New Roman" w:cs="Times New Roman"/>
                <w:bCs w:val="0"/>
                <w:color w:val="000000"/>
                <w:sz w:val="20"/>
                <w:lang w:eastAsia="en-GB"/>
              </w:rPr>
            </w:pPr>
          </w:p>
          <w:p w:rsidR="00654525" w:rsidRPr="00654525" w:rsidRDefault="00654525" w:rsidP="001D5311">
            <w:pPr>
              <w:rPr>
                <w:rFonts w:eastAsia="Times New Roman" w:cs="Times New Roman"/>
                <w:bCs w:val="0"/>
                <w:color w:val="000000"/>
                <w:sz w:val="20"/>
                <w:lang w:eastAsia="en-GB"/>
              </w:rPr>
            </w:pPr>
            <w:r w:rsidRPr="00654525">
              <w:rPr>
                <w:rFonts w:eastAsia="Times New Roman" w:cs="Times New Roman"/>
                <w:bCs w:val="0"/>
                <w:color w:val="000000"/>
                <w:sz w:val="20"/>
                <w:lang w:eastAsia="en-GB"/>
              </w:rPr>
              <w:t>Results of research licence audits discussed by request</w:t>
            </w:r>
          </w:p>
          <w:p w:rsidR="00654525" w:rsidRPr="00654525" w:rsidRDefault="00654525" w:rsidP="001D5311">
            <w:pPr>
              <w:rPr>
                <w:rFonts w:eastAsia="Times New Roman" w:cs="Times New Roman"/>
                <w:bCs w:val="0"/>
                <w:color w:val="000000"/>
                <w:sz w:val="20"/>
                <w:lang w:eastAsia="en-GB"/>
              </w:rPr>
            </w:pPr>
          </w:p>
          <w:p w:rsidR="00654525" w:rsidRPr="00654525" w:rsidRDefault="00654525" w:rsidP="001D5311">
            <w:pPr>
              <w:rPr>
                <w:rFonts w:eastAsia="Times New Roman" w:cs="Times New Roman"/>
                <w:bCs w:val="0"/>
                <w:color w:val="000000"/>
                <w:sz w:val="20"/>
                <w:lang w:eastAsia="en-GB"/>
              </w:rPr>
            </w:pPr>
            <w:r w:rsidRPr="00654525">
              <w:rPr>
                <w:rFonts w:eastAsia="Times New Roman" w:cs="Times New Roman"/>
                <w:bCs w:val="0"/>
                <w:color w:val="000000"/>
                <w:sz w:val="20"/>
                <w:lang w:eastAsia="en-GB"/>
              </w:rPr>
              <w:t>Quarterly Consent audits for research licence discussed at sub group</w:t>
            </w:r>
          </w:p>
          <w:p w:rsidR="00654525" w:rsidRPr="00654525" w:rsidRDefault="00654525" w:rsidP="001D5311">
            <w:pPr>
              <w:rPr>
                <w:rFonts w:eastAsia="Times New Roman" w:cs="Times New Roman"/>
                <w:bCs w:val="0"/>
                <w:color w:val="000000"/>
                <w:sz w:val="20"/>
                <w:lang w:eastAsia="en-GB"/>
              </w:rPr>
            </w:pPr>
          </w:p>
          <w:p w:rsidR="00654525" w:rsidRPr="00654525" w:rsidRDefault="00654525" w:rsidP="001D5311">
            <w:pPr>
              <w:rPr>
                <w:rFonts w:eastAsia="Times New Roman" w:cs="Times New Roman"/>
                <w:bCs w:val="0"/>
                <w:color w:val="000000"/>
                <w:sz w:val="20"/>
                <w:lang w:eastAsia="en-GB"/>
              </w:rPr>
            </w:pPr>
          </w:p>
          <w:p w:rsidR="00654525" w:rsidRPr="00654525" w:rsidRDefault="00654525" w:rsidP="001D5311">
            <w:pPr>
              <w:rPr>
                <w:rFonts w:eastAsia="Times New Roman" w:cs="Times New Roman"/>
                <w:bCs w:val="0"/>
                <w:color w:val="000000"/>
                <w:sz w:val="20"/>
                <w:lang w:eastAsia="en-GB"/>
              </w:rPr>
            </w:pPr>
            <w:r w:rsidRPr="00654525">
              <w:rPr>
                <w:rFonts w:eastAsia="Times New Roman" w:cs="Times New Roman"/>
                <w:bCs w:val="0"/>
                <w:color w:val="000000"/>
                <w:sz w:val="20"/>
                <w:lang w:eastAsia="en-GB"/>
              </w:rPr>
              <w:t xml:space="preserve">Independent audits (Human Application Licence only) </w:t>
            </w:r>
          </w:p>
        </w:tc>
        <w:tc>
          <w:tcPr>
            <w:tcW w:w="1838" w:type="dxa"/>
            <w:tcBorders>
              <w:top w:val="single" w:sz="6" w:space="0" w:color="auto"/>
            </w:tcBorders>
            <w:shd w:val="clear" w:color="auto" w:fill="auto"/>
          </w:tcPr>
          <w:p w:rsidR="00654525" w:rsidRPr="00654525" w:rsidRDefault="00654525" w:rsidP="001D5311">
            <w:pPr>
              <w:rPr>
                <w:rFonts w:eastAsia="Times New Roman" w:cs="Times New Roman"/>
                <w:bCs w:val="0"/>
                <w:color w:val="000000"/>
                <w:sz w:val="20"/>
                <w:lang w:eastAsia="en-GB"/>
              </w:rPr>
            </w:pPr>
            <w:r w:rsidRPr="00654525">
              <w:rPr>
                <w:rFonts w:eastAsia="Times New Roman" w:cs="Times New Roman"/>
                <w:bCs w:val="0"/>
                <w:color w:val="000000"/>
                <w:sz w:val="20"/>
                <w:lang w:eastAsia="en-GB"/>
              </w:rPr>
              <w:t>PDs and HTA Manager</w:t>
            </w:r>
          </w:p>
          <w:p w:rsidR="00654525" w:rsidRPr="00654525" w:rsidRDefault="00654525" w:rsidP="001D5311">
            <w:pPr>
              <w:rPr>
                <w:rFonts w:eastAsia="Times New Roman" w:cs="Times New Roman"/>
                <w:bCs w:val="0"/>
                <w:color w:val="000000"/>
                <w:sz w:val="20"/>
                <w:lang w:eastAsia="en-GB"/>
              </w:rPr>
            </w:pPr>
          </w:p>
          <w:p w:rsidR="00654525" w:rsidRPr="00654525" w:rsidRDefault="00654525" w:rsidP="001D5311">
            <w:pPr>
              <w:rPr>
                <w:rFonts w:eastAsia="Times New Roman" w:cs="Times New Roman"/>
                <w:bCs w:val="0"/>
                <w:color w:val="000000"/>
                <w:sz w:val="20"/>
                <w:lang w:eastAsia="en-GB"/>
              </w:rPr>
            </w:pPr>
          </w:p>
          <w:p w:rsidR="00654525" w:rsidRPr="00654525" w:rsidRDefault="00654525" w:rsidP="001D5311">
            <w:pPr>
              <w:rPr>
                <w:rFonts w:eastAsia="Times New Roman" w:cs="Times New Roman"/>
                <w:bCs w:val="0"/>
                <w:color w:val="000000"/>
                <w:sz w:val="20"/>
                <w:lang w:eastAsia="en-GB"/>
              </w:rPr>
            </w:pPr>
          </w:p>
          <w:p w:rsidR="00654525" w:rsidRPr="00654525" w:rsidRDefault="00654525" w:rsidP="001D5311">
            <w:pPr>
              <w:rPr>
                <w:rFonts w:eastAsia="Times New Roman" w:cs="Times New Roman"/>
                <w:bCs w:val="0"/>
                <w:color w:val="000000"/>
                <w:sz w:val="20"/>
                <w:lang w:eastAsia="en-GB"/>
              </w:rPr>
            </w:pPr>
            <w:r w:rsidRPr="00654525">
              <w:rPr>
                <w:rFonts w:eastAsia="Times New Roman" w:cs="Times New Roman"/>
                <w:bCs w:val="0"/>
                <w:color w:val="000000"/>
                <w:sz w:val="20"/>
                <w:lang w:eastAsia="en-GB"/>
              </w:rPr>
              <w:t>PDs and DI</w:t>
            </w:r>
          </w:p>
          <w:p w:rsidR="00654525" w:rsidRPr="00654525" w:rsidRDefault="00654525" w:rsidP="001D5311">
            <w:pPr>
              <w:rPr>
                <w:rFonts w:eastAsia="Times New Roman" w:cs="Times New Roman"/>
                <w:bCs w:val="0"/>
                <w:color w:val="000000"/>
                <w:sz w:val="20"/>
                <w:lang w:eastAsia="en-GB"/>
              </w:rPr>
            </w:pPr>
          </w:p>
          <w:p w:rsidR="00654525" w:rsidRPr="00654525" w:rsidRDefault="00654525" w:rsidP="001D5311">
            <w:pPr>
              <w:rPr>
                <w:rFonts w:eastAsia="Times New Roman" w:cs="Times New Roman"/>
                <w:bCs w:val="0"/>
                <w:color w:val="000000"/>
                <w:sz w:val="20"/>
                <w:lang w:eastAsia="en-GB"/>
              </w:rPr>
            </w:pPr>
          </w:p>
          <w:p w:rsidR="00654525" w:rsidRPr="00654525" w:rsidRDefault="00654525" w:rsidP="001D5311">
            <w:pPr>
              <w:rPr>
                <w:rFonts w:eastAsia="Times New Roman" w:cs="Times New Roman"/>
                <w:bCs w:val="0"/>
                <w:color w:val="000000"/>
                <w:sz w:val="20"/>
                <w:lang w:eastAsia="en-GB"/>
              </w:rPr>
            </w:pPr>
          </w:p>
          <w:p w:rsidR="00654525" w:rsidRPr="00654525" w:rsidRDefault="00654525" w:rsidP="001D5311">
            <w:pPr>
              <w:rPr>
                <w:rFonts w:eastAsia="Times New Roman" w:cs="Times New Roman"/>
                <w:bCs w:val="0"/>
                <w:color w:val="000000"/>
                <w:sz w:val="20"/>
                <w:lang w:eastAsia="en-GB"/>
              </w:rPr>
            </w:pPr>
            <w:r w:rsidRPr="00654525">
              <w:rPr>
                <w:rFonts w:eastAsia="Times New Roman" w:cs="Times New Roman"/>
                <w:bCs w:val="0"/>
                <w:color w:val="000000"/>
                <w:sz w:val="20"/>
                <w:lang w:eastAsia="en-GB"/>
              </w:rPr>
              <w:t>PDs</w:t>
            </w:r>
          </w:p>
          <w:p w:rsidR="00654525" w:rsidRPr="00654525" w:rsidRDefault="00654525" w:rsidP="001D5311">
            <w:pPr>
              <w:rPr>
                <w:rFonts w:eastAsia="Times New Roman" w:cs="Times New Roman"/>
                <w:bCs w:val="0"/>
                <w:color w:val="000000"/>
                <w:sz w:val="20"/>
                <w:lang w:eastAsia="en-GB"/>
              </w:rPr>
            </w:pPr>
          </w:p>
          <w:p w:rsidR="00654525" w:rsidRPr="00654525" w:rsidRDefault="00654525" w:rsidP="001D5311">
            <w:pPr>
              <w:rPr>
                <w:rFonts w:eastAsia="Times New Roman" w:cs="Times New Roman"/>
                <w:bCs w:val="0"/>
                <w:color w:val="000000"/>
                <w:sz w:val="20"/>
                <w:lang w:eastAsia="en-GB"/>
              </w:rPr>
            </w:pPr>
          </w:p>
          <w:p w:rsidR="00654525" w:rsidRPr="00654525" w:rsidRDefault="00654525" w:rsidP="001D5311">
            <w:pPr>
              <w:rPr>
                <w:rFonts w:eastAsia="Times New Roman" w:cs="Times New Roman"/>
                <w:bCs w:val="0"/>
                <w:color w:val="000000"/>
                <w:sz w:val="20"/>
                <w:lang w:eastAsia="en-GB"/>
              </w:rPr>
            </w:pPr>
            <w:r w:rsidRPr="00654525">
              <w:rPr>
                <w:rFonts w:eastAsia="Times New Roman" w:cs="Times New Roman"/>
                <w:bCs w:val="0"/>
                <w:color w:val="000000"/>
                <w:sz w:val="20"/>
                <w:lang w:eastAsia="en-GB"/>
              </w:rPr>
              <w:t>HTA Manager</w:t>
            </w:r>
          </w:p>
          <w:p w:rsidR="00654525" w:rsidRPr="00654525" w:rsidRDefault="00654525" w:rsidP="001D5311">
            <w:pPr>
              <w:rPr>
                <w:rFonts w:eastAsia="Times New Roman" w:cs="Times New Roman"/>
                <w:bCs w:val="0"/>
                <w:color w:val="000000"/>
                <w:sz w:val="20"/>
                <w:lang w:eastAsia="en-GB"/>
              </w:rPr>
            </w:pPr>
          </w:p>
          <w:p w:rsidR="00654525" w:rsidRPr="00654525" w:rsidRDefault="00654525" w:rsidP="001D5311">
            <w:pPr>
              <w:rPr>
                <w:rFonts w:eastAsia="Times New Roman" w:cs="Times New Roman"/>
                <w:bCs w:val="0"/>
                <w:color w:val="000000"/>
                <w:sz w:val="20"/>
                <w:lang w:eastAsia="en-GB"/>
              </w:rPr>
            </w:pPr>
          </w:p>
          <w:p w:rsidR="00654525" w:rsidRPr="00654525" w:rsidRDefault="00654525" w:rsidP="001D5311">
            <w:pPr>
              <w:rPr>
                <w:rFonts w:eastAsia="Times New Roman" w:cs="Times New Roman"/>
                <w:bCs w:val="0"/>
                <w:color w:val="000000"/>
                <w:sz w:val="20"/>
                <w:lang w:eastAsia="en-GB"/>
              </w:rPr>
            </w:pPr>
          </w:p>
          <w:p w:rsidR="00654525" w:rsidRPr="00654525" w:rsidRDefault="00654525" w:rsidP="001D5311">
            <w:pPr>
              <w:rPr>
                <w:rFonts w:eastAsia="Times New Roman" w:cs="Times New Roman"/>
                <w:bCs w:val="0"/>
                <w:color w:val="000000"/>
                <w:sz w:val="20"/>
                <w:lang w:eastAsia="en-GB"/>
              </w:rPr>
            </w:pPr>
          </w:p>
          <w:p w:rsidR="00654525" w:rsidRPr="00654525" w:rsidRDefault="00654525" w:rsidP="001D5311">
            <w:pPr>
              <w:rPr>
                <w:rFonts w:eastAsia="Times New Roman" w:cs="Times New Roman"/>
                <w:bCs w:val="0"/>
                <w:color w:val="000000"/>
                <w:sz w:val="20"/>
                <w:lang w:eastAsia="en-GB"/>
              </w:rPr>
            </w:pPr>
            <w:r w:rsidRPr="00654525">
              <w:rPr>
                <w:rFonts w:eastAsia="Times New Roman" w:cs="Times New Roman"/>
                <w:bCs w:val="0"/>
                <w:color w:val="000000"/>
                <w:sz w:val="20"/>
                <w:lang w:eastAsia="en-GB"/>
              </w:rPr>
              <w:t>HTA Manager</w:t>
            </w:r>
          </w:p>
        </w:tc>
        <w:tc>
          <w:tcPr>
            <w:tcW w:w="1419" w:type="dxa"/>
            <w:tcBorders>
              <w:top w:val="single" w:sz="6" w:space="0" w:color="auto"/>
            </w:tcBorders>
            <w:shd w:val="clear" w:color="auto" w:fill="auto"/>
          </w:tcPr>
          <w:p w:rsidR="00654525" w:rsidRPr="00654525" w:rsidRDefault="00654525" w:rsidP="001D5311">
            <w:pPr>
              <w:rPr>
                <w:rFonts w:eastAsia="Times New Roman" w:cs="Times New Roman"/>
                <w:bCs w:val="0"/>
                <w:color w:val="000000"/>
                <w:sz w:val="20"/>
                <w:lang w:eastAsia="en-GB"/>
              </w:rPr>
            </w:pPr>
            <w:r w:rsidRPr="00654525">
              <w:rPr>
                <w:rFonts w:eastAsia="Times New Roman" w:cs="Times New Roman"/>
                <w:bCs w:val="0"/>
                <w:color w:val="000000"/>
                <w:sz w:val="20"/>
                <w:lang w:eastAsia="en-GB"/>
              </w:rPr>
              <w:t>Rolling programme</w:t>
            </w:r>
          </w:p>
          <w:p w:rsidR="00654525" w:rsidRPr="00654525" w:rsidRDefault="00654525" w:rsidP="001D5311">
            <w:pPr>
              <w:rPr>
                <w:rFonts w:eastAsia="Times New Roman" w:cs="Times New Roman"/>
                <w:bCs w:val="0"/>
                <w:color w:val="000000"/>
                <w:sz w:val="20"/>
                <w:lang w:eastAsia="en-GB"/>
              </w:rPr>
            </w:pPr>
          </w:p>
          <w:p w:rsidR="00654525" w:rsidRPr="00654525" w:rsidRDefault="00654525" w:rsidP="001D5311">
            <w:pPr>
              <w:rPr>
                <w:rFonts w:eastAsia="Times New Roman" w:cs="Times New Roman"/>
                <w:bCs w:val="0"/>
                <w:color w:val="000000"/>
                <w:sz w:val="20"/>
                <w:lang w:eastAsia="en-GB"/>
              </w:rPr>
            </w:pPr>
          </w:p>
          <w:p w:rsidR="00654525" w:rsidRPr="00654525" w:rsidRDefault="00654525" w:rsidP="001D5311">
            <w:pPr>
              <w:rPr>
                <w:rFonts w:eastAsia="Times New Roman" w:cs="Times New Roman"/>
                <w:bCs w:val="0"/>
                <w:color w:val="000000"/>
                <w:sz w:val="20"/>
                <w:lang w:eastAsia="en-GB"/>
              </w:rPr>
            </w:pPr>
          </w:p>
          <w:p w:rsidR="00654525" w:rsidRPr="00654525" w:rsidRDefault="00654525" w:rsidP="001D5311">
            <w:pPr>
              <w:rPr>
                <w:rFonts w:eastAsia="Times New Roman" w:cs="Times New Roman"/>
                <w:bCs w:val="0"/>
                <w:color w:val="000000"/>
                <w:sz w:val="20"/>
                <w:lang w:eastAsia="en-GB"/>
              </w:rPr>
            </w:pPr>
            <w:r w:rsidRPr="00654525">
              <w:rPr>
                <w:rFonts w:eastAsia="Times New Roman" w:cs="Times New Roman"/>
                <w:bCs w:val="0"/>
                <w:color w:val="000000"/>
                <w:sz w:val="20"/>
                <w:lang w:eastAsia="en-GB"/>
              </w:rPr>
              <w:t>Rolling programme</w:t>
            </w:r>
          </w:p>
          <w:p w:rsidR="00654525" w:rsidRPr="00654525" w:rsidRDefault="00654525" w:rsidP="001D5311">
            <w:pPr>
              <w:rPr>
                <w:rFonts w:eastAsia="Times New Roman" w:cs="Times New Roman"/>
                <w:bCs w:val="0"/>
                <w:color w:val="000000"/>
                <w:sz w:val="20"/>
                <w:lang w:eastAsia="en-GB"/>
              </w:rPr>
            </w:pPr>
          </w:p>
          <w:p w:rsidR="00654525" w:rsidRPr="00654525" w:rsidRDefault="00654525" w:rsidP="001D5311">
            <w:pPr>
              <w:rPr>
                <w:rFonts w:eastAsia="Times New Roman" w:cs="Times New Roman"/>
                <w:bCs w:val="0"/>
                <w:color w:val="000000"/>
                <w:sz w:val="20"/>
                <w:lang w:eastAsia="en-GB"/>
              </w:rPr>
            </w:pPr>
          </w:p>
          <w:p w:rsidR="00654525" w:rsidRPr="00654525" w:rsidRDefault="00654525" w:rsidP="001D5311">
            <w:pPr>
              <w:rPr>
                <w:rFonts w:eastAsia="Times New Roman" w:cs="Times New Roman"/>
                <w:bCs w:val="0"/>
                <w:color w:val="000000"/>
                <w:sz w:val="20"/>
                <w:lang w:eastAsia="en-GB"/>
              </w:rPr>
            </w:pPr>
            <w:r w:rsidRPr="00654525">
              <w:rPr>
                <w:rFonts w:eastAsia="Times New Roman" w:cs="Times New Roman"/>
                <w:bCs w:val="0"/>
                <w:color w:val="000000"/>
                <w:sz w:val="20"/>
                <w:lang w:eastAsia="en-GB"/>
              </w:rPr>
              <w:t>Rolling programme</w:t>
            </w:r>
          </w:p>
          <w:p w:rsidR="00654525" w:rsidRPr="00654525" w:rsidRDefault="00654525" w:rsidP="001D5311">
            <w:pPr>
              <w:rPr>
                <w:rFonts w:eastAsia="Times New Roman" w:cs="Times New Roman"/>
                <w:bCs w:val="0"/>
                <w:color w:val="000000"/>
                <w:sz w:val="20"/>
                <w:lang w:eastAsia="en-GB"/>
              </w:rPr>
            </w:pPr>
          </w:p>
          <w:p w:rsidR="00654525" w:rsidRPr="00654525" w:rsidRDefault="00654525" w:rsidP="001D5311">
            <w:pPr>
              <w:rPr>
                <w:rFonts w:eastAsia="Times New Roman" w:cs="Times New Roman"/>
                <w:bCs w:val="0"/>
                <w:color w:val="000000"/>
                <w:sz w:val="20"/>
                <w:lang w:eastAsia="en-GB"/>
              </w:rPr>
            </w:pPr>
            <w:r w:rsidRPr="00654525">
              <w:rPr>
                <w:rFonts w:eastAsia="Times New Roman" w:cs="Times New Roman"/>
                <w:bCs w:val="0"/>
                <w:color w:val="000000"/>
                <w:sz w:val="20"/>
                <w:lang w:eastAsia="en-GB"/>
              </w:rPr>
              <w:t>Quarterly</w:t>
            </w:r>
          </w:p>
          <w:p w:rsidR="00654525" w:rsidRPr="00654525" w:rsidRDefault="00654525" w:rsidP="001D5311">
            <w:pPr>
              <w:rPr>
                <w:rFonts w:eastAsia="Times New Roman" w:cs="Times New Roman"/>
                <w:bCs w:val="0"/>
                <w:color w:val="000000"/>
                <w:sz w:val="20"/>
                <w:lang w:eastAsia="en-GB"/>
              </w:rPr>
            </w:pPr>
          </w:p>
          <w:p w:rsidR="00654525" w:rsidRPr="00654525" w:rsidRDefault="00654525" w:rsidP="001D5311">
            <w:pPr>
              <w:rPr>
                <w:rFonts w:eastAsia="Times New Roman" w:cs="Times New Roman"/>
                <w:bCs w:val="0"/>
                <w:color w:val="000000"/>
                <w:sz w:val="20"/>
                <w:lang w:eastAsia="en-GB"/>
              </w:rPr>
            </w:pPr>
          </w:p>
          <w:p w:rsidR="00654525" w:rsidRPr="00654525" w:rsidRDefault="00654525" w:rsidP="001D5311">
            <w:pPr>
              <w:rPr>
                <w:rFonts w:eastAsia="Times New Roman" w:cs="Times New Roman"/>
                <w:bCs w:val="0"/>
                <w:color w:val="000000"/>
                <w:sz w:val="20"/>
                <w:lang w:eastAsia="en-GB"/>
              </w:rPr>
            </w:pPr>
          </w:p>
          <w:p w:rsidR="00654525" w:rsidRPr="00654525" w:rsidRDefault="00654525" w:rsidP="001D5311">
            <w:pPr>
              <w:rPr>
                <w:rFonts w:eastAsia="Times New Roman" w:cs="Times New Roman"/>
                <w:bCs w:val="0"/>
                <w:color w:val="000000"/>
                <w:sz w:val="20"/>
                <w:lang w:eastAsia="en-GB"/>
              </w:rPr>
            </w:pPr>
          </w:p>
          <w:p w:rsidR="00654525" w:rsidRPr="00654525" w:rsidRDefault="00654525" w:rsidP="001D5311">
            <w:pPr>
              <w:rPr>
                <w:rFonts w:eastAsia="Times New Roman" w:cs="Times New Roman"/>
                <w:bCs w:val="0"/>
                <w:color w:val="000000"/>
                <w:sz w:val="20"/>
                <w:lang w:eastAsia="en-GB"/>
              </w:rPr>
            </w:pPr>
            <w:r w:rsidRPr="00654525">
              <w:rPr>
                <w:rFonts w:eastAsia="Times New Roman" w:cs="Times New Roman"/>
                <w:bCs w:val="0"/>
                <w:color w:val="000000"/>
                <w:sz w:val="20"/>
                <w:lang w:eastAsia="en-GB"/>
              </w:rPr>
              <w:t>Rolling programme over two years</w:t>
            </w:r>
          </w:p>
        </w:tc>
        <w:tc>
          <w:tcPr>
            <w:tcW w:w="2255" w:type="dxa"/>
            <w:tcBorders>
              <w:top w:val="single" w:sz="6" w:space="0" w:color="auto"/>
            </w:tcBorders>
            <w:shd w:val="clear" w:color="auto" w:fill="auto"/>
          </w:tcPr>
          <w:p w:rsidR="00654525" w:rsidRPr="00654525" w:rsidRDefault="00654525" w:rsidP="001D5311">
            <w:pPr>
              <w:rPr>
                <w:rFonts w:eastAsia="Times New Roman" w:cs="Times New Roman"/>
                <w:bCs w:val="0"/>
                <w:color w:val="000000"/>
                <w:sz w:val="20"/>
                <w:lang w:eastAsia="en-GB"/>
              </w:rPr>
            </w:pPr>
            <w:r w:rsidRPr="00654525">
              <w:rPr>
                <w:rFonts w:eastAsia="Times New Roman" w:cs="Times New Roman"/>
                <w:bCs w:val="0"/>
                <w:color w:val="000000"/>
                <w:sz w:val="20"/>
                <w:lang w:eastAsia="en-GB"/>
              </w:rPr>
              <w:t>HTA Manager and PDs supported by DIs</w:t>
            </w:r>
          </w:p>
          <w:p w:rsidR="00654525" w:rsidRPr="00654525" w:rsidRDefault="00654525" w:rsidP="001D5311">
            <w:pPr>
              <w:rPr>
                <w:rFonts w:eastAsia="Times New Roman" w:cs="Times New Roman"/>
                <w:bCs w:val="0"/>
                <w:color w:val="000000"/>
                <w:sz w:val="20"/>
                <w:lang w:eastAsia="en-GB"/>
              </w:rPr>
            </w:pPr>
          </w:p>
          <w:p w:rsidR="00654525" w:rsidRPr="00654525" w:rsidRDefault="00654525" w:rsidP="001D5311">
            <w:pPr>
              <w:rPr>
                <w:rFonts w:eastAsia="Times New Roman" w:cs="Times New Roman"/>
                <w:bCs w:val="0"/>
                <w:color w:val="000000"/>
                <w:sz w:val="20"/>
                <w:lang w:eastAsia="en-GB"/>
              </w:rPr>
            </w:pPr>
          </w:p>
          <w:p w:rsidR="00654525" w:rsidRPr="00654525" w:rsidRDefault="00654525" w:rsidP="001D5311">
            <w:pPr>
              <w:rPr>
                <w:rFonts w:eastAsia="Times New Roman" w:cs="Times New Roman"/>
                <w:bCs w:val="0"/>
                <w:color w:val="000000"/>
                <w:sz w:val="20"/>
                <w:lang w:eastAsia="en-GB"/>
              </w:rPr>
            </w:pPr>
          </w:p>
          <w:p w:rsidR="00654525" w:rsidRPr="00654525" w:rsidRDefault="00654525" w:rsidP="001D5311">
            <w:pPr>
              <w:rPr>
                <w:rFonts w:eastAsia="Times New Roman" w:cs="Times New Roman"/>
                <w:bCs w:val="0"/>
                <w:color w:val="000000"/>
                <w:sz w:val="20"/>
                <w:lang w:eastAsia="en-GB"/>
              </w:rPr>
            </w:pPr>
            <w:r w:rsidRPr="00654525">
              <w:rPr>
                <w:rFonts w:eastAsia="Times New Roman" w:cs="Times New Roman"/>
                <w:bCs w:val="0"/>
                <w:color w:val="000000"/>
                <w:sz w:val="20"/>
                <w:lang w:eastAsia="en-GB"/>
              </w:rPr>
              <w:t>DI supported by PDs and HTA Manager</w:t>
            </w:r>
          </w:p>
          <w:p w:rsidR="00654525" w:rsidRPr="00654525" w:rsidRDefault="00654525" w:rsidP="001D5311">
            <w:pPr>
              <w:rPr>
                <w:rFonts w:eastAsia="Times New Roman" w:cs="Times New Roman"/>
                <w:bCs w:val="0"/>
                <w:color w:val="000000"/>
                <w:sz w:val="20"/>
                <w:lang w:eastAsia="en-GB"/>
              </w:rPr>
            </w:pPr>
          </w:p>
          <w:p w:rsidR="00654525" w:rsidRPr="00654525" w:rsidRDefault="00654525" w:rsidP="001D5311">
            <w:pPr>
              <w:rPr>
                <w:rFonts w:eastAsia="Times New Roman" w:cs="Times New Roman"/>
                <w:bCs w:val="0"/>
                <w:color w:val="000000"/>
                <w:sz w:val="20"/>
                <w:lang w:eastAsia="en-GB"/>
              </w:rPr>
            </w:pPr>
          </w:p>
          <w:p w:rsidR="00654525" w:rsidRPr="00654525" w:rsidRDefault="00654525" w:rsidP="001D5311">
            <w:pPr>
              <w:rPr>
                <w:rFonts w:eastAsia="Times New Roman" w:cs="Times New Roman"/>
                <w:bCs w:val="0"/>
                <w:color w:val="000000"/>
                <w:sz w:val="20"/>
                <w:lang w:eastAsia="en-GB"/>
              </w:rPr>
            </w:pPr>
            <w:r w:rsidRPr="00654525">
              <w:rPr>
                <w:rFonts w:eastAsia="Times New Roman" w:cs="Times New Roman"/>
                <w:bCs w:val="0"/>
                <w:color w:val="000000"/>
                <w:sz w:val="20"/>
                <w:lang w:eastAsia="en-GB"/>
              </w:rPr>
              <w:t>PDs supported by DIs</w:t>
            </w:r>
          </w:p>
          <w:p w:rsidR="00654525" w:rsidRPr="00654525" w:rsidRDefault="00654525" w:rsidP="001D5311">
            <w:pPr>
              <w:rPr>
                <w:rFonts w:eastAsia="Times New Roman" w:cs="Times New Roman"/>
                <w:bCs w:val="0"/>
                <w:color w:val="000000"/>
                <w:sz w:val="20"/>
                <w:lang w:eastAsia="en-GB"/>
              </w:rPr>
            </w:pPr>
          </w:p>
          <w:p w:rsidR="00654525" w:rsidRPr="00654525" w:rsidRDefault="00654525" w:rsidP="001D5311">
            <w:pPr>
              <w:rPr>
                <w:rFonts w:eastAsia="Times New Roman" w:cs="Times New Roman"/>
                <w:bCs w:val="0"/>
                <w:color w:val="000000"/>
                <w:sz w:val="20"/>
                <w:lang w:eastAsia="en-GB"/>
              </w:rPr>
            </w:pPr>
          </w:p>
          <w:p w:rsidR="00654525" w:rsidRPr="00654525" w:rsidRDefault="00654525" w:rsidP="001D5311">
            <w:pPr>
              <w:rPr>
                <w:rFonts w:eastAsia="Times New Roman" w:cs="Times New Roman"/>
                <w:bCs w:val="0"/>
                <w:color w:val="000000"/>
                <w:sz w:val="20"/>
                <w:lang w:eastAsia="en-GB"/>
              </w:rPr>
            </w:pPr>
            <w:r w:rsidRPr="00654525">
              <w:rPr>
                <w:rFonts w:eastAsia="Times New Roman" w:cs="Times New Roman"/>
                <w:bCs w:val="0"/>
                <w:color w:val="000000"/>
                <w:sz w:val="20"/>
                <w:lang w:eastAsia="en-GB"/>
              </w:rPr>
              <w:t>HTA Manager, supported by PDs and DI</w:t>
            </w:r>
          </w:p>
          <w:p w:rsidR="00654525" w:rsidRPr="00654525" w:rsidRDefault="00654525" w:rsidP="001D5311">
            <w:pPr>
              <w:rPr>
                <w:rFonts w:eastAsia="Times New Roman" w:cs="Times New Roman"/>
                <w:bCs w:val="0"/>
                <w:color w:val="000000"/>
                <w:sz w:val="20"/>
                <w:lang w:eastAsia="en-GB"/>
              </w:rPr>
            </w:pPr>
          </w:p>
          <w:p w:rsidR="00654525" w:rsidRPr="00654525" w:rsidRDefault="00654525" w:rsidP="001D5311">
            <w:pPr>
              <w:rPr>
                <w:rFonts w:eastAsia="Times New Roman" w:cs="Times New Roman"/>
                <w:bCs w:val="0"/>
                <w:color w:val="000000"/>
                <w:sz w:val="20"/>
                <w:lang w:eastAsia="en-GB"/>
              </w:rPr>
            </w:pPr>
          </w:p>
          <w:p w:rsidR="00654525" w:rsidRPr="00654525" w:rsidRDefault="00654525" w:rsidP="001D5311">
            <w:pPr>
              <w:rPr>
                <w:rFonts w:eastAsia="Times New Roman" w:cs="Times New Roman"/>
                <w:bCs w:val="0"/>
                <w:color w:val="000000"/>
                <w:sz w:val="20"/>
                <w:lang w:eastAsia="en-GB"/>
              </w:rPr>
            </w:pPr>
            <w:r w:rsidRPr="00654525">
              <w:rPr>
                <w:rFonts w:eastAsia="Times New Roman" w:cs="Times New Roman"/>
                <w:bCs w:val="0"/>
                <w:color w:val="000000"/>
                <w:sz w:val="20"/>
                <w:lang w:eastAsia="en-GB"/>
              </w:rPr>
              <w:t xml:space="preserve">HTA Manager, supported by PDs and DI </w:t>
            </w:r>
          </w:p>
        </w:tc>
        <w:tc>
          <w:tcPr>
            <w:tcW w:w="2228" w:type="dxa"/>
            <w:tcBorders>
              <w:top w:val="single" w:sz="6" w:space="0" w:color="auto"/>
            </w:tcBorders>
            <w:shd w:val="clear" w:color="auto" w:fill="auto"/>
          </w:tcPr>
          <w:p w:rsidR="00654525" w:rsidRPr="00654525" w:rsidRDefault="00654525" w:rsidP="001D5311">
            <w:pPr>
              <w:spacing w:before="200" w:after="200"/>
              <w:rPr>
                <w:rFonts w:eastAsia="Times New Roman" w:cs="Times New Roman"/>
                <w:bCs w:val="0"/>
                <w:color w:val="000000"/>
                <w:sz w:val="20"/>
                <w:lang w:eastAsia="en-GB"/>
              </w:rPr>
            </w:pPr>
            <w:r w:rsidRPr="00654525">
              <w:rPr>
                <w:rFonts w:eastAsia="Times New Roman" w:cs="Times New Roman"/>
                <w:bCs w:val="0"/>
                <w:color w:val="000000"/>
                <w:sz w:val="20"/>
                <w:lang w:eastAsia="en-GB"/>
              </w:rPr>
              <w:t xml:space="preserve">HTA Management Group to review results and summary actions in quarterly assurance reports.  Assurance and progress to be provided to </w:t>
            </w:r>
            <w:r w:rsidR="00F201EC">
              <w:rPr>
                <w:rFonts w:eastAsia="Times New Roman" w:cs="Times New Roman"/>
                <w:bCs w:val="0"/>
                <w:color w:val="000000"/>
                <w:sz w:val="20"/>
                <w:lang w:eastAsia="en-GB"/>
              </w:rPr>
              <w:t>Policy and procedure</w:t>
            </w:r>
            <w:r w:rsidR="00F201EC" w:rsidRPr="00654525">
              <w:rPr>
                <w:rFonts w:eastAsia="Times New Roman" w:cs="Times New Roman"/>
                <w:bCs w:val="0"/>
                <w:color w:val="000000"/>
                <w:sz w:val="20"/>
                <w:lang w:eastAsia="en-GB"/>
              </w:rPr>
              <w:t xml:space="preserve"> Group </w:t>
            </w:r>
            <w:r w:rsidRPr="00654525">
              <w:rPr>
                <w:rFonts w:eastAsia="Times New Roman" w:cs="Times New Roman"/>
                <w:bCs w:val="0"/>
                <w:color w:val="000000"/>
                <w:sz w:val="20"/>
                <w:lang w:eastAsia="en-GB"/>
              </w:rPr>
              <w:t>on annual basis.</w:t>
            </w:r>
          </w:p>
        </w:tc>
      </w:tr>
    </w:tbl>
    <w:p w:rsidR="007B1052" w:rsidRPr="00CF30E3" w:rsidRDefault="007B1052" w:rsidP="001D5311">
      <w:pPr>
        <w:spacing w:before="200" w:after="200"/>
        <w:ind w:left="720"/>
        <w:rPr>
          <w:rFonts w:eastAsia="Times New Roman"/>
          <w:bCs w:val="0"/>
          <w:color w:val="3366FF"/>
          <w:szCs w:val="24"/>
          <w:lang w:eastAsia="en-GB"/>
        </w:rPr>
        <w:sectPr w:rsidR="007B1052" w:rsidRPr="00CF30E3" w:rsidSect="00654525">
          <w:footerReference w:type="default" r:id="rId26"/>
          <w:pgSz w:w="16838" w:h="11906" w:orient="landscape" w:code="9"/>
          <w:pgMar w:top="1304" w:right="1021" w:bottom="1304" w:left="794" w:header="357" w:footer="709" w:gutter="0"/>
          <w:cols w:space="708"/>
          <w:docGrid w:linePitch="360"/>
        </w:sectPr>
      </w:pPr>
    </w:p>
    <w:p w:rsidR="007B1052" w:rsidRPr="00CF30E3" w:rsidRDefault="007B1052" w:rsidP="001D5311">
      <w:pPr>
        <w:spacing w:before="200" w:after="200"/>
        <w:ind w:left="720"/>
        <w:jc w:val="both"/>
        <w:rPr>
          <w:rFonts w:eastAsia="Times New Roman"/>
          <w:bCs w:val="0"/>
          <w:color w:val="3366FF"/>
          <w:szCs w:val="24"/>
          <w:lang w:eastAsia="en-GB"/>
        </w:rPr>
      </w:pPr>
    </w:p>
    <w:p w:rsidR="00CE1017" w:rsidRPr="00280A2D" w:rsidRDefault="00A510F6" w:rsidP="001D5311">
      <w:pPr>
        <w:spacing w:before="200" w:after="200"/>
        <w:jc w:val="both"/>
        <w:rPr>
          <w:rFonts w:eastAsia="Times New Roman"/>
          <w:b/>
          <w:bCs w:val="0"/>
          <w:color w:val="3E80C4"/>
          <w:sz w:val="40"/>
          <w:szCs w:val="34"/>
          <w:lang w:val="en-US" w:eastAsia="en-GB"/>
        </w:rPr>
      </w:pPr>
      <w:r w:rsidRPr="00280A2D">
        <w:rPr>
          <w:rFonts w:eastAsia="Times New Roman"/>
          <w:b/>
          <w:bCs w:val="0"/>
          <w:color w:val="3E80C4"/>
          <w:sz w:val="40"/>
          <w:szCs w:val="34"/>
          <w:lang w:val="en-US" w:eastAsia="en-GB"/>
        </w:rPr>
        <w:t>9</w:t>
      </w:r>
      <w:r w:rsidR="00280A2D">
        <w:rPr>
          <w:rFonts w:eastAsia="Times New Roman"/>
          <w:b/>
          <w:bCs w:val="0"/>
          <w:color w:val="3E80C4"/>
          <w:sz w:val="40"/>
          <w:szCs w:val="34"/>
          <w:lang w:val="en-US" w:eastAsia="en-GB"/>
        </w:rPr>
        <w:t xml:space="preserve"> </w:t>
      </w:r>
      <w:proofErr w:type="gramStart"/>
      <w:r w:rsidR="00CE1017" w:rsidRPr="00280A2D">
        <w:rPr>
          <w:rFonts w:eastAsia="Times New Roman"/>
          <w:b/>
          <w:bCs w:val="0"/>
          <w:color w:val="3E80C4"/>
          <w:sz w:val="40"/>
          <w:szCs w:val="34"/>
          <w:lang w:val="en-US" w:eastAsia="en-GB"/>
        </w:rPr>
        <w:t>Plan</w:t>
      </w:r>
      <w:proofErr w:type="gramEnd"/>
      <w:r w:rsidR="00CE1017" w:rsidRPr="00280A2D">
        <w:rPr>
          <w:rFonts w:eastAsia="Times New Roman"/>
          <w:b/>
          <w:bCs w:val="0"/>
          <w:color w:val="3E80C4"/>
          <w:sz w:val="40"/>
          <w:szCs w:val="34"/>
          <w:lang w:val="en-US" w:eastAsia="en-GB"/>
        </w:rPr>
        <w:t xml:space="preserve"> for Communication and Dissemination of Policy</w:t>
      </w:r>
    </w:p>
    <w:p w:rsidR="00280A2D" w:rsidRPr="00654525" w:rsidRDefault="00280A2D" w:rsidP="001D5311">
      <w:pPr>
        <w:spacing w:before="200" w:after="200"/>
        <w:jc w:val="both"/>
        <w:rPr>
          <w:rFonts w:eastAsia="Times New Roman" w:cs="Times New Roman"/>
          <w:bCs w:val="0"/>
          <w:color w:val="FF0000"/>
          <w:szCs w:val="24"/>
          <w:lang w:eastAsia="en-GB"/>
        </w:rPr>
      </w:pPr>
      <w:r w:rsidRPr="00654525">
        <w:rPr>
          <w:rFonts w:eastAsia="Times New Roman" w:cs="Times New Roman"/>
          <w:bCs w:val="0"/>
          <w:szCs w:val="24"/>
          <w:lang w:eastAsia="en-GB"/>
        </w:rPr>
        <w:t>The final version will be available on the LTHT Policy section of the intranet and on the LTHT HT Act Intranet site. This policy will also appear</w:t>
      </w:r>
      <w:r w:rsidRPr="00654525">
        <w:rPr>
          <w:rFonts w:eastAsia="Times New Roman"/>
          <w:bCs w:val="0"/>
          <w:sz w:val="22"/>
          <w:szCs w:val="24"/>
          <w:lang w:eastAsia="en-GB"/>
        </w:rPr>
        <w:t xml:space="preserve"> </w:t>
      </w:r>
      <w:r w:rsidRPr="00654525">
        <w:rPr>
          <w:rFonts w:eastAsia="Times New Roman" w:cs="Times New Roman"/>
          <w:bCs w:val="0"/>
          <w:szCs w:val="24"/>
          <w:lang w:eastAsia="en-GB"/>
        </w:rPr>
        <w:t>on the research pages of the UoL intranet under good practice in research.</w:t>
      </w:r>
      <w:r w:rsidRPr="00654525">
        <w:rPr>
          <w:rFonts w:eastAsia="Times New Roman" w:cs="Times New Roman"/>
          <w:bCs w:val="0"/>
          <w:color w:val="FF0000"/>
          <w:szCs w:val="24"/>
          <w:lang w:eastAsia="en-GB"/>
        </w:rPr>
        <w:t xml:space="preserve"> </w:t>
      </w:r>
    </w:p>
    <w:p w:rsidR="00280A2D" w:rsidRPr="00654525" w:rsidRDefault="00280A2D" w:rsidP="001D5311">
      <w:pPr>
        <w:spacing w:before="200" w:after="200"/>
        <w:contextualSpacing/>
        <w:jc w:val="both"/>
        <w:rPr>
          <w:rFonts w:eastAsia="Times New Roman" w:cs="Times New Roman"/>
          <w:bCs w:val="0"/>
          <w:szCs w:val="24"/>
          <w:lang w:eastAsia="en-GB"/>
        </w:rPr>
      </w:pPr>
      <w:r w:rsidRPr="00654525">
        <w:rPr>
          <w:rFonts w:eastAsia="Times New Roman" w:cs="Times New Roman"/>
          <w:bCs w:val="0"/>
          <w:szCs w:val="24"/>
          <w:lang w:eastAsia="en-GB"/>
        </w:rPr>
        <w:t>Following approval, the policy will be circulated to targeted groups as follows:</w:t>
      </w:r>
    </w:p>
    <w:p w:rsidR="00280A2D" w:rsidRPr="00654525" w:rsidRDefault="00280A2D" w:rsidP="001D5311">
      <w:pPr>
        <w:spacing w:before="200" w:after="200"/>
        <w:contextualSpacing/>
        <w:jc w:val="both"/>
        <w:rPr>
          <w:rFonts w:eastAsia="Times New Roman" w:cs="Times New Roman"/>
          <w:bCs w:val="0"/>
          <w:szCs w:val="24"/>
          <w:lang w:eastAsia="en-GB"/>
        </w:rPr>
      </w:pPr>
      <w:r w:rsidRPr="00654525">
        <w:rPr>
          <w:rFonts w:eastAsia="Times New Roman" w:cs="Times New Roman"/>
          <w:bCs w:val="0"/>
          <w:szCs w:val="24"/>
          <w:lang w:eastAsia="en-GB"/>
        </w:rPr>
        <w:t>-   Through the HTA Management Group, DI’s and PD’s</w:t>
      </w:r>
    </w:p>
    <w:p w:rsidR="00280A2D" w:rsidRPr="00654525" w:rsidRDefault="00280A2D" w:rsidP="001D5311">
      <w:pPr>
        <w:spacing w:before="200" w:after="200"/>
        <w:contextualSpacing/>
        <w:jc w:val="both"/>
        <w:rPr>
          <w:rFonts w:eastAsia="Times New Roman" w:cs="Times New Roman"/>
          <w:bCs w:val="0"/>
          <w:szCs w:val="24"/>
          <w:lang w:eastAsia="en-GB"/>
        </w:rPr>
      </w:pPr>
      <w:r w:rsidRPr="00654525">
        <w:rPr>
          <w:rFonts w:eastAsia="Times New Roman" w:cs="Times New Roman"/>
          <w:bCs w:val="0"/>
          <w:szCs w:val="24"/>
          <w:lang w:eastAsia="en-GB"/>
        </w:rPr>
        <w:t>-   LTHT CSU Management Teams</w:t>
      </w:r>
      <w:r w:rsidRPr="00654525">
        <w:rPr>
          <w:rFonts w:eastAsia="Times New Roman" w:cs="Times New Roman"/>
          <w:b/>
          <w:bCs w:val="0"/>
          <w:szCs w:val="24"/>
          <w:lang w:eastAsia="en-GB"/>
        </w:rPr>
        <w:t xml:space="preserve"> - </w:t>
      </w:r>
      <w:r w:rsidRPr="00654525">
        <w:rPr>
          <w:rFonts w:eastAsia="Times New Roman" w:cs="Times New Roman"/>
          <w:bCs w:val="0"/>
          <w:szCs w:val="24"/>
          <w:lang w:eastAsia="en-GB"/>
        </w:rPr>
        <w:t>communication directly by e-mail and</w:t>
      </w:r>
    </w:p>
    <w:p w:rsidR="00280A2D" w:rsidRPr="00654525" w:rsidRDefault="00280A2D" w:rsidP="001D5311">
      <w:pPr>
        <w:spacing w:before="200" w:after="200"/>
        <w:contextualSpacing/>
        <w:jc w:val="both"/>
        <w:rPr>
          <w:rFonts w:eastAsia="Times New Roman" w:cs="Times New Roman"/>
          <w:bCs w:val="0"/>
          <w:szCs w:val="24"/>
          <w:lang w:eastAsia="en-GB"/>
        </w:rPr>
      </w:pPr>
      <w:r w:rsidRPr="00654525">
        <w:rPr>
          <w:rFonts w:eastAsia="Times New Roman" w:cs="Times New Roman"/>
          <w:bCs w:val="0"/>
          <w:szCs w:val="24"/>
          <w:lang w:eastAsia="en-GB"/>
        </w:rPr>
        <w:t xml:space="preserve">    </w:t>
      </w:r>
      <w:proofErr w:type="gramStart"/>
      <w:r w:rsidRPr="00654525">
        <w:rPr>
          <w:rFonts w:eastAsia="Times New Roman" w:cs="Times New Roman"/>
          <w:bCs w:val="0"/>
          <w:szCs w:val="24"/>
          <w:lang w:eastAsia="en-GB"/>
        </w:rPr>
        <w:t>through</w:t>
      </w:r>
      <w:proofErr w:type="gramEnd"/>
      <w:r w:rsidRPr="00654525">
        <w:rPr>
          <w:rFonts w:eastAsia="Times New Roman" w:cs="Times New Roman"/>
          <w:bCs w:val="0"/>
          <w:szCs w:val="24"/>
          <w:lang w:eastAsia="en-GB"/>
        </w:rPr>
        <w:t xml:space="preserve"> team briefings.</w:t>
      </w:r>
    </w:p>
    <w:p w:rsidR="00280A2D" w:rsidRPr="00654525" w:rsidRDefault="00280A2D" w:rsidP="001D5311">
      <w:pPr>
        <w:spacing w:before="200" w:after="200"/>
        <w:contextualSpacing/>
        <w:jc w:val="both"/>
        <w:rPr>
          <w:rFonts w:eastAsia="Times New Roman" w:cs="Times New Roman"/>
          <w:bCs w:val="0"/>
          <w:szCs w:val="24"/>
          <w:lang w:eastAsia="en-GB"/>
        </w:rPr>
      </w:pPr>
      <w:r w:rsidRPr="00654525">
        <w:rPr>
          <w:rFonts w:eastAsia="Times New Roman" w:cs="Times New Roman"/>
          <w:bCs w:val="0"/>
          <w:szCs w:val="24"/>
          <w:lang w:eastAsia="en-GB"/>
        </w:rPr>
        <w:t xml:space="preserve">-   The policy will be uploaded to the LTHT policy section of the intranet and also </w:t>
      </w:r>
    </w:p>
    <w:p w:rsidR="00280A2D" w:rsidRPr="00654525" w:rsidRDefault="00280A2D" w:rsidP="001D5311">
      <w:pPr>
        <w:spacing w:before="200" w:after="200"/>
        <w:contextualSpacing/>
        <w:jc w:val="both"/>
        <w:rPr>
          <w:rFonts w:eastAsia="Times New Roman" w:cs="Times New Roman"/>
          <w:bCs w:val="0"/>
          <w:szCs w:val="24"/>
          <w:lang w:eastAsia="en-GB"/>
        </w:rPr>
      </w:pPr>
      <w:r w:rsidRPr="00654525">
        <w:rPr>
          <w:rFonts w:eastAsia="Times New Roman" w:cs="Times New Roman"/>
          <w:bCs w:val="0"/>
          <w:szCs w:val="24"/>
          <w:lang w:eastAsia="en-GB"/>
        </w:rPr>
        <w:t xml:space="preserve">     </w:t>
      </w:r>
      <w:proofErr w:type="gramStart"/>
      <w:r w:rsidRPr="00654525">
        <w:rPr>
          <w:rFonts w:eastAsia="Times New Roman" w:cs="Times New Roman"/>
          <w:bCs w:val="0"/>
          <w:szCs w:val="24"/>
          <w:lang w:eastAsia="en-GB"/>
        </w:rPr>
        <w:t>the</w:t>
      </w:r>
      <w:proofErr w:type="gramEnd"/>
      <w:r w:rsidRPr="00654525">
        <w:rPr>
          <w:rFonts w:eastAsia="Times New Roman" w:cs="Times New Roman"/>
          <w:bCs w:val="0"/>
          <w:szCs w:val="24"/>
          <w:lang w:eastAsia="en-GB"/>
        </w:rPr>
        <w:t xml:space="preserve"> Human Tissue Act Site of the LTHT intranet.</w:t>
      </w:r>
    </w:p>
    <w:p w:rsidR="00280A2D" w:rsidRPr="00654525" w:rsidRDefault="00280A2D" w:rsidP="001D5311">
      <w:pPr>
        <w:spacing w:before="200" w:after="200"/>
        <w:contextualSpacing/>
        <w:jc w:val="both"/>
        <w:rPr>
          <w:rFonts w:eastAsia="Times New Roman" w:cs="Times New Roman"/>
          <w:bCs w:val="0"/>
          <w:szCs w:val="24"/>
          <w:lang w:eastAsia="en-GB"/>
        </w:rPr>
      </w:pPr>
      <w:r w:rsidRPr="00654525">
        <w:rPr>
          <w:rFonts w:eastAsia="Times New Roman" w:cs="Times New Roman"/>
          <w:bCs w:val="0"/>
          <w:szCs w:val="24"/>
          <w:lang w:eastAsia="en-GB"/>
        </w:rPr>
        <w:t xml:space="preserve">-   The policy will be uploaded to the research pages of the UoL intranet under   </w:t>
      </w:r>
    </w:p>
    <w:p w:rsidR="00CE1017" w:rsidRDefault="00280A2D" w:rsidP="001D5311">
      <w:pPr>
        <w:spacing w:before="200" w:after="200"/>
        <w:contextualSpacing/>
        <w:jc w:val="both"/>
        <w:rPr>
          <w:rFonts w:eastAsia="Times New Roman" w:cs="Times New Roman"/>
          <w:bCs w:val="0"/>
          <w:szCs w:val="24"/>
          <w:lang w:eastAsia="en-GB"/>
        </w:rPr>
      </w:pPr>
      <w:r w:rsidRPr="00654525">
        <w:rPr>
          <w:rFonts w:eastAsia="Times New Roman" w:cs="Times New Roman"/>
          <w:bCs w:val="0"/>
          <w:szCs w:val="24"/>
          <w:lang w:eastAsia="en-GB"/>
        </w:rPr>
        <w:t xml:space="preserve">    </w:t>
      </w:r>
      <w:proofErr w:type="gramStart"/>
      <w:r w:rsidRPr="00654525">
        <w:rPr>
          <w:rFonts w:eastAsia="Times New Roman" w:cs="Times New Roman"/>
          <w:bCs w:val="0"/>
          <w:szCs w:val="24"/>
          <w:lang w:eastAsia="en-GB"/>
        </w:rPr>
        <w:t>good</w:t>
      </w:r>
      <w:proofErr w:type="gramEnd"/>
      <w:r w:rsidRPr="00654525">
        <w:rPr>
          <w:rFonts w:eastAsia="Times New Roman" w:cs="Times New Roman"/>
          <w:bCs w:val="0"/>
          <w:szCs w:val="24"/>
          <w:lang w:eastAsia="en-GB"/>
        </w:rPr>
        <w:t xml:space="preserve"> practice in research. </w:t>
      </w:r>
    </w:p>
    <w:p w:rsidR="00F201EC" w:rsidRPr="00F201EC" w:rsidRDefault="00F201EC" w:rsidP="001D5311">
      <w:pPr>
        <w:spacing w:before="200" w:after="200"/>
        <w:contextualSpacing/>
        <w:jc w:val="both"/>
        <w:rPr>
          <w:rFonts w:eastAsia="Times New Roman" w:cs="Times New Roman"/>
          <w:bCs w:val="0"/>
          <w:szCs w:val="24"/>
          <w:lang w:eastAsia="en-GB"/>
        </w:rPr>
      </w:pPr>
    </w:p>
    <w:p w:rsidR="007B1052" w:rsidRPr="00CF30E3" w:rsidRDefault="00A510F6" w:rsidP="001D5311">
      <w:pPr>
        <w:spacing w:before="200" w:after="200"/>
        <w:rPr>
          <w:rFonts w:eastAsia="Times New Roman"/>
          <w:b/>
          <w:bCs w:val="0"/>
          <w:color w:val="3E80C4"/>
          <w:sz w:val="40"/>
          <w:szCs w:val="34"/>
          <w:lang w:val="en-US" w:eastAsia="en-GB"/>
        </w:rPr>
      </w:pPr>
      <w:r>
        <w:rPr>
          <w:rFonts w:eastAsia="Times New Roman"/>
          <w:b/>
          <w:bCs w:val="0"/>
          <w:color w:val="3E80C4"/>
          <w:sz w:val="40"/>
          <w:szCs w:val="34"/>
          <w:lang w:val="en-US" w:eastAsia="en-GB"/>
        </w:rPr>
        <w:t xml:space="preserve">10 </w:t>
      </w:r>
      <w:r w:rsidR="00CE1017" w:rsidRPr="00CF30E3">
        <w:rPr>
          <w:rFonts w:eastAsia="Times New Roman"/>
          <w:b/>
          <w:bCs w:val="0"/>
          <w:color w:val="3E80C4"/>
          <w:sz w:val="40"/>
          <w:szCs w:val="34"/>
          <w:lang w:val="en-US" w:eastAsia="en-GB"/>
        </w:rPr>
        <w:t>References / Associated Documentation</w:t>
      </w:r>
    </w:p>
    <w:p w:rsidR="00654525" w:rsidRPr="00654525" w:rsidRDefault="00654525" w:rsidP="001D5311">
      <w:pPr>
        <w:spacing w:before="200" w:after="200"/>
        <w:rPr>
          <w:rFonts w:eastAsia="Times New Roman"/>
          <w:bCs w:val="0"/>
          <w:szCs w:val="24"/>
          <w:lang w:eastAsia="en-GB"/>
        </w:rPr>
      </w:pPr>
      <w:r w:rsidRPr="00654525">
        <w:rPr>
          <w:rFonts w:eastAsia="Times New Roman" w:cs="Times New Roman"/>
          <w:b/>
          <w:bCs w:val="0"/>
          <w:szCs w:val="24"/>
          <w:lang w:eastAsia="en-GB"/>
        </w:rPr>
        <w:t>Human Tissue Act 2004</w:t>
      </w:r>
      <w:r w:rsidRPr="00654525">
        <w:rPr>
          <w:rFonts w:eastAsia="Times New Roman" w:cs="Times New Roman"/>
          <w:bCs w:val="0"/>
          <w:szCs w:val="24"/>
          <w:lang w:eastAsia="en-GB"/>
        </w:rPr>
        <w:t xml:space="preserve"> </w:t>
      </w:r>
      <w:hyperlink r:id="rId27" w:history="1">
        <w:r w:rsidRPr="00654525">
          <w:rPr>
            <w:rFonts w:eastAsia="Times New Roman"/>
            <w:bCs w:val="0"/>
            <w:color w:val="0000FF"/>
            <w:szCs w:val="24"/>
            <w:u w:val="single"/>
            <w:lang w:eastAsia="en-GB"/>
          </w:rPr>
          <w:t>http://www.opsi.gov.uk/acts/acts2004/en/ukpgaen_20040030_en_1</w:t>
        </w:r>
      </w:hyperlink>
    </w:p>
    <w:p w:rsidR="00280A2D" w:rsidRDefault="00280A2D" w:rsidP="001D5311">
      <w:pPr>
        <w:spacing w:before="200" w:after="200"/>
        <w:contextualSpacing/>
        <w:rPr>
          <w:rFonts w:eastAsia="Times New Roman"/>
          <w:b/>
          <w:bCs w:val="0"/>
          <w:szCs w:val="24"/>
          <w:lang w:eastAsia="en-GB"/>
        </w:rPr>
      </w:pPr>
    </w:p>
    <w:p w:rsidR="0023035B" w:rsidRDefault="00654525" w:rsidP="001D5311">
      <w:pPr>
        <w:spacing w:before="200" w:after="200"/>
        <w:contextualSpacing/>
      </w:pPr>
      <w:r w:rsidRPr="00654525">
        <w:rPr>
          <w:rFonts w:eastAsia="Times New Roman"/>
          <w:b/>
          <w:bCs w:val="0"/>
          <w:szCs w:val="24"/>
          <w:lang w:eastAsia="en-GB"/>
        </w:rPr>
        <w:t>HTA Codes of Practice</w:t>
      </w:r>
      <w:r w:rsidRPr="00654525">
        <w:rPr>
          <w:rFonts w:eastAsia="Times New Roman"/>
          <w:bCs w:val="0"/>
          <w:szCs w:val="24"/>
          <w:lang w:eastAsia="en-GB"/>
        </w:rPr>
        <w:t xml:space="preserve"> </w:t>
      </w:r>
      <w:hyperlink r:id="rId28" w:history="1">
        <w:r w:rsidR="0023035B" w:rsidRPr="00E106A1">
          <w:rPr>
            <w:rStyle w:val="Hyperlink"/>
          </w:rPr>
          <w:t>https://www.hta.gov.uk/guidance-professionals/codes-practice</w:t>
        </w:r>
      </w:hyperlink>
    </w:p>
    <w:p w:rsidR="00654525" w:rsidRPr="0023035B" w:rsidRDefault="00654525" w:rsidP="001D5311">
      <w:pPr>
        <w:pStyle w:val="ListParagraph"/>
        <w:numPr>
          <w:ilvl w:val="0"/>
          <w:numId w:val="12"/>
        </w:numPr>
        <w:spacing w:before="200" w:after="200"/>
        <w:rPr>
          <w:rFonts w:eastAsia="Times New Roman"/>
          <w:bCs w:val="0"/>
          <w:szCs w:val="24"/>
          <w:lang w:eastAsia="en-GB"/>
        </w:rPr>
      </w:pPr>
      <w:r w:rsidRPr="0023035B">
        <w:rPr>
          <w:rFonts w:eastAsia="Times New Roman"/>
          <w:bCs w:val="0"/>
          <w:szCs w:val="24"/>
          <w:lang w:eastAsia="en-GB"/>
        </w:rPr>
        <w:t>Code A: Guiding principles and the fundamental principle of consent</w:t>
      </w:r>
    </w:p>
    <w:p w:rsidR="00654525" w:rsidRPr="00654525" w:rsidRDefault="00654525" w:rsidP="001D5311">
      <w:pPr>
        <w:numPr>
          <w:ilvl w:val="0"/>
          <w:numId w:val="8"/>
        </w:numPr>
        <w:spacing w:before="200" w:after="200"/>
        <w:rPr>
          <w:rFonts w:eastAsia="Times New Roman"/>
          <w:bCs w:val="0"/>
          <w:szCs w:val="24"/>
          <w:lang w:eastAsia="en-GB"/>
        </w:rPr>
      </w:pPr>
      <w:r w:rsidRPr="00654525">
        <w:rPr>
          <w:rFonts w:eastAsia="Times New Roman"/>
          <w:bCs w:val="0"/>
          <w:szCs w:val="24"/>
          <w:lang w:eastAsia="en-GB"/>
        </w:rPr>
        <w:t>Code B: Post Mortem Examination code of practice and standards</w:t>
      </w:r>
    </w:p>
    <w:p w:rsidR="00654525" w:rsidRPr="00654525" w:rsidRDefault="00654525" w:rsidP="001D5311">
      <w:pPr>
        <w:numPr>
          <w:ilvl w:val="0"/>
          <w:numId w:val="8"/>
        </w:numPr>
        <w:spacing w:before="200" w:after="200"/>
        <w:rPr>
          <w:rFonts w:eastAsia="Times New Roman"/>
          <w:bCs w:val="0"/>
          <w:szCs w:val="24"/>
          <w:lang w:eastAsia="en-GB"/>
        </w:rPr>
      </w:pPr>
      <w:r w:rsidRPr="00654525">
        <w:rPr>
          <w:rFonts w:eastAsia="Times New Roman"/>
          <w:bCs w:val="0"/>
          <w:szCs w:val="24"/>
          <w:lang w:eastAsia="en-GB"/>
        </w:rPr>
        <w:t>Code C: Anatomical examination code of practice and standards</w:t>
      </w:r>
    </w:p>
    <w:p w:rsidR="00654525" w:rsidRPr="00654525" w:rsidRDefault="00654525" w:rsidP="001D5311">
      <w:pPr>
        <w:numPr>
          <w:ilvl w:val="0"/>
          <w:numId w:val="8"/>
        </w:numPr>
        <w:spacing w:before="200" w:after="200"/>
        <w:rPr>
          <w:rFonts w:eastAsia="Times New Roman"/>
          <w:bCs w:val="0"/>
          <w:szCs w:val="24"/>
          <w:lang w:eastAsia="en-GB"/>
        </w:rPr>
      </w:pPr>
      <w:r w:rsidRPr="00654525">
        <w:rPr>
          <w:rFonts w:eastAsia="Times New Roman"/>
          <w:bCs w:val="0"/>
          <w:szCs w:val="24"/>
          <w:lang w:eastAsia="en-GB"/>
        </w:rPr>
        <w:t>Code D: Public Display code of practice and standards</w:t>
      </w:r>
    </w:p>
    <w:p w:rsidR="00D062F9" w:rsidRDefault="00654525" w:rsidP="001D5311">
      <w:pPr>
        <w:numPr>
          <w:ilvl w:val="0"/>
          <w:numId w:val="8"/>
        </w:numPr>
        <w:spacing w:before="200" w:after="200"/>
        <w:rPr>
          <w:rFonts w:eastAsia="Times New Roman"/>
          <w:bCs w:val="0"/>
          <w:szCs w:val="24"/>
          <w:lang w:eastAsia="en-GB"/>
        </w:rPr>
      </w:pPr>
      <w:r w:rsidRPr="00654525">
        <w:rPr>
          <w:rFonts w:eastAsia="Times New Roman"/>
          <w:bCs w:val="0"/>
          <w:szCs w:val="24"/>
          <w:lang w:eastAsia="en-GB"/>
        </w:rPr>
        <w:t>Code E: Research code of practice and standards</w:t>
      </w:r>
    </w:p>
    <w:p w:rsidR="00654525" w:rsidRPr="00D062F9" w:rsidRDefault="0057606C" w:rsidP="001D5311">
      <w:pPr>
        <w:numPr>
          <w:ilvl w:val="0"/>
          <w:numId w:val="8"/>
        </w:numPr>
        <w:spacing w:before="200" w:after="200"/>
        <w:rPr>
          <w:rFonts w:eastAsia="Times New Roman"/>
          <w:bCs w:val="0"/>
          <w:szCs w:val="24"/>
          <w:lang w:eastAsia="en-GB"/>
        </w:rPr>
      </w:pPr>
      <w:hyperlink r:id="rId29" w:tgtFrame="_self" w:history="1">
        <w:r w:rsidR="00654525" w:rsidRPr="00D062F9">
          <w:rPr>
            <w:rFonts w:eastAsia="Times New Roman"/>
            <w:bCs w:val="0"/>
            <w:szCs w:val="24"/>
            <w:lang w:eastAsia="en-GB"/>
          </w:rPr>
          <w:t>Code</w:t>
        </w:r>
        <w:r w:rsidR="00A0335B">
          <w:rPr>
            <w:rFonts w:eastAsia="Times New Roman"/>
            <w:bCs w:val="0"/>
            <w:szCs w:val="24"/>
            <w:lang w:eastAsia="en-GB"/>
          </w:rPr>
          <w:t xml:space="preserve"> </w:t>
        </w:r>
        <w:r w:rsidR="00654525" w:rsidRPr="00D062F9">
          <w:rPr>
            <w:rFonts w:eastAsia="Times New Roman"/>
            <w:bCs w:val="0"/>
            <w:szCs w:val="24"/>
            <w:lang w:eastAsia="en-GB"/>
          </w:rPr>
          <w:t xml:space="preserve">F: Donation of solid organs and tissue for transplantation code of </w:t>
        </w:r>
      </w:hyperlink>
      <w:r w:rsidR="00654525" w:rsidRPr="00D062F9">
        <w:rPr>
          <w:rFonts w:eastAsia="Times New Roman"/>
          <w:bCs w:val="0"/>
          <w:szCs w:val="24"/>
          <w:lang w:eastAsia="en-GB"/>
        </w:rPr>
        <w:t xml:space="preserve">              practice</w:t>
      </w:r>
    </w:p>
    <w:p w:rsidR="00D062F9" w:rsidRPr="0023035B" w:rsidRDefault="00654525" w:rsidP="001D5311">
      <w:pPr>
        <w:numPr>
          <w:ilvl w:val="0"/>
          <w:numId w:val="8"/>
        </w:numPr>
        <w:rPr>
          <w:rFonts w:eastAsia="Times New Roman"/>
          <w:bCs w:val="0"/>
          <w:szCs w:val="24"/>
          <w:lang w:eastAsia="en-GB"/>
        </w:rPr>
      </w:pPr>
      <w:r w:rsidRPr="00654525">
        <w:rPr>
          <w:rFonts w:eastAsia="Times New Roman"/>
          <w:bCs w:val="0"/>
          <w:szCs w:val="24"/>
          <w:lang w:eastAsia="en-GB"/>
        </w:rPr>
        <w:t xml:space="preserve">Code G: Donation of allogeneic bone marrow and peripheral blood stem cells </w:t>
      </w:r>
      <w:r w:rsidRPr="0023035B">
        <w:rPr>
          <w:rFonts w:eastAsia="Times New Roman"/>
          <w:bCs w:val="0"/>
          <w:szCs w:val="24"/>
          <w:lang w:eastAsia="en-GB"/>
        </w:rPr>
        <w:t>for transplantation code of practice</w:t>
      </w:r>
    </w:p>
    <w:p w:rsidR="00654525" w:rsidRPr="00654525" w:rsidRDefault="00654525" w:rsidP="001D5311">
      <w:pPr>
        <w:ind w:left="1080"/>
        <w:rPr>
          <w:rFonts w:eastAsia="Times New Roman"/>
          <w:bCs w:val="0"/>
          <w:szCs w:val="24"/>
          <w:lang w:eastAsia="en-GB"/>
        </w:rPr>
      </w:pPr>
      <w:r w:rsidRPr="00654525">
        <w:rPr>
          <w:rFonts w:eastAsia="Times New Roman"/>
          <w:bCs w:val="0"/>
          <w:szCs w:val="24"/>
          <w:lang w:eastAsia="en-GB"/>
        </w:rPr>
        <w:t>  </w:t>
      </w:r>
    </w:p>
    <w:p w:rsidR="00654525" w:rsidRPr="00654525" w:rsidRDefault="00654525" w:rsidP="001D5311">
      <w:pPr>
        <w:spacing w:before="200" w:after="200"/>
        <w:contextualSpacing/>
        <w:rPr>
          <w:rFonts w:eastAsia="Times New Roman"/>
          <w:b/>
          <w:bCs w:val="0"/>
          <w:szCs w:val="24"/>
          <w:lang w:eastAsia="en-GB"/>
        </w:rPr>
      </w:pPr>
      <w:r w:rsidRPr="00654525">
        <w:rPr>
          <w:rFonts w:eastAsia="Times New Roman"/>
          <w:b/>
          <w:bCs w:val="0"/>
          <w:szCs w:val="24"/>
          <w:lang w:eastAsia="en-GB"/>
        </w:rPr>
        <w:t>Related Policies and Guidance</w:t>
      </w:r>
    </w:p>
    <w:p w:rsidR="00654525" w:rsidRPr="00654525" w:rsidRDefault="00654525" w:rsidP="001D5311">
      <w:pPr>
        <w:numPr>
          <w:ilvl w:val="0"/>
          <w:numId w:val="6"/>
        </w:numPr>
        <w:rPr>
          <w:rFonts w:eastAsia="Times New Roman"/>
          <w:bCs w:val="0"/>
          <w:szCs w:val="24"/>
          <w:lang w:eastAsia="en-GB"/>
        </w:rPr>
      </w:pPr>
      <w:r w:rsidRPr="00654525">
        <w:rPr>
          <w:rFonts w:eastAsia="Times New Roman"/>
          <w:bCs w:val="0"/>
          <w:szCs w:val="24"/>
          <w:lang w:eastAsia="en-GB"/>
        </w:rPr>
        <w:t>LTHT Policy for the consent to examination or treatment</w:t>
      </w:r>
    </w:p>
    <w:p w:rsidR="00654525" w:rsidRPr="00654525" w:rsidRDefault="00D062F9" w:rsidP="001D5311">
      <w:pPr>
        <w:rPr>
          <w:rFonts w:eastAsia="Times New Roman"/>
          <w:bCs w:val="0"/>
          <w:szCs w:val="24"/>
          <w:lang w:eastAsia="en-GB"/>
        </w:rPr>
      </w:pPr>
      <w:r>
        <w:rPr>
          <w:rFonts w:eastAsia="Times New Roman"/>
          <w:bCs w:val="0"/>
          <w:szCs w:val="24"/>
          <w:lang w:eastAsia="en-GB"/>
        </w:rPr>
        <w:t xml:space="preserve">        </w:t>
      </w:r>
      <w:hyperlink r:id="rId30" w:history="1">
        <w:r w:rsidR="00654525" w:rsidRPr="00654525">
          <w:rPr>
            <w:rFonts w:eastAsia="Times New Roman"/>
            <w:bCs w:val="0"/>
            <w:color w:val="0000FF"/>
            <w:szCs w:val="24"/>
            <w:u w:val="single"/>
            <w:lang w:eastAsia="en-GB"/>
          </w:rPr>
          <w:t>http://nww.lhp.leedsth.nhs.uk/common/guidelines/detail.aspx?ID=1857</w:t>
        </w:r>
      </w:hyperlink>
      <w:r w:rsidR="00654525" w:rsidRPr="00654525">
        <w:rPr>
          <w:rFonts w:eastAsia="Times New Roman"/>
          <w:bCs w:val="0"/>
          <w:szCs w:val="24"/>
          <w:lang w:eastAsia="en-GB"/>
        </w:rPr>
        <w:t xml:space="preserve"> </w:t>
      </w:r>
    </w:p>
    <w:p w:rsidR="00654525" w:rsidRPr="00654525" w:rsidRDefault="00654525" w:rsidP="001D5311">
      <w:pPr>
        <w:ind w:left="1440"/>
        <w:rPr>
          <w:rFonts w:eastAsia="Times New Roman"/>
          <w:bCs w:val="0"/>
          <w:szCs w:val="24"/>
          <w:lang w:eastAsia="en-GB"/>
        </w:rPr>
      </w:pPr>
    </w:p>
    <w:p w:rsidR="00654525" w:rsidRPr="00654525" w:rsidRDefault="00654525" w:rsidP="001D5311">
      <w:pPr>
        <w:numPr>
          <w:ilvl w:val="0"/>
          <w:numId w:val="6"/>
        </w:numPr>
        <w:rPr>
          <w:rFonts w:eastAsia="Times New Roman"/>
          <w:bCs w:val="0"/>
          <w:szCs w:val="24"/>
          <w:lang w:eastAsia="en-GB"/>
        </w:rPr>
      </w:pPr>
      <w:r w:rsidRPr="00654525">
        <w:rPr>
          <w:rFonts w:eastAsia="Times New Roman"/>
          <w:bCs w:val="0"/>
          <w:szCs w:val="24"/>
          <w:lang w:eastAsia="en-GB"/>
        </w:rPr>
        <w:t xml:space="preserve">Policy on Post Mortem Consent </w:t>
      </w:r>
      <w:hyperlink r:id="rId31" w:history="1">
        <w:r w:rsidRPr="00654525">
          <w:rPr>
            <w:rFonts w:eastAsia="Times New Roman"/>
            <w:bCs w:val="0"/>
            <w:color w:val="0000FF"/>
            <w:sz w:val="22"/>
            <w:szCs w:val="24"/>
            <w:u w:val="single"/>
            <w:lang w:eastAsia="en-GB"/>
          </w:rPr>
          <w:t xml:space="preserve"> </w:t>
        </w:r>
        <w:r w:rsidRPr="00654525">
          <w:rPr>
            <w:rFonts w:eastAsia="Times New Roman"/>
            <w:bCs w:val="0"/>
            <w:color w:val="0000FF"/>
            <w:szCs w:val="24"/>
            <w:u w:val="single"/>
            <w:lang w:eastAsia="en-GB"/>
          </w:rPr>
          <w:t xml:space="preserve">http://nww.lhp.leedsth.nhs.uk/common/guidelines/detail.aspx?ID=2001                                                                                                        </w:t>
        </w:r>
      </w:hyperlink>
    </w:p>
    <w:p w:rsidR="00654525" w:rsidRPr="00654525" w:rsidRDefault="00654525" w:rsidP="001D5311">
      <w:pPr>
        <w:ind w:left="1069"/>
        <w:rPr>
          <w:rFonts w:eastAsia="Times New Roman"/>
          <w:bCs w:val="0"/>
          <w:szCs w:val="24"/>
          <w:lang w:eastAsia="en-GB"/>
        </w:rPr>
      </w:pPr>
    </w:p>
    <w:p w:rsidR="00654525" w:rsidRPr="00D062F9" w:rsidRDefault="00654525" w:rsidP="001D5311">
      <w:pPr>
        <w:pStyle w:val="ListParagraph"/>
        <w:numPr>
          <w:ilvl w:val="0"/>
          <w:numId w:val="6"/>
        </w:numPr>
        <w:rPr>
          <w:rFonts w:eastAsia="Times New Roman"/>
          <w:bCs w:val="0"/>
          <w:color w:val="0000FF"/>
          <w:szCs w:val="24"/>
          <w:u w:val="single"/>
          <w:lang w:eastAsia="en-GB"/>
        </w:rPr>
      </w:pPr>
      <w:r w:rsidRPr="00D062F9">
        <w:rPr>
          <w:rFonts w:eastAsia="Times New Roman"/>
          <w:bCs w:val="0"/>
          <w:szCs w:val="24"/>
          <w:lang w:eastAsia="en-GB"/>
        </w:rPr>
        <w:t xml:space="preserve">LTHT Waste Policy  </w:t>
      </w:r>
    </w:p>
    <w:p w:rsidR="00654525" w:rsidRPr="00654525" w:rsidRDefault="0057606C" w:rsidP="001D5311">
      <w:pPr>
        <w:ind w:firstLine="502"/>
        <w:contextualSpacing/>
        <w:rPr>
          <w:rFonts w:eastAsia="Times New Roman"/>
          <w:bCs w:val="0"/>
          <w:color w:val="0000FF"/>
          <w:szCs w:val="24"/>
          <w:u w:val="single"/>
          <w:lang w:eastAsia="en-GB"/>
        </w:rPr>
      </w:pPr>
      <w:hyperlink r:id="rId32" w:history="1">
        <w:r w:rsidR="00654525" w:rsidRPr="00654525">
          <w:rPr>
            <w:rFonts w:eastAsia="Times New Roman"/>
            <w:bCs w:val="0"/>
            <w:color w:val="0000FF"/>
            <w:szCs w:val="24"/>
            <w:u w:val="single"/>
            <w:lang w:eastAsia="en-GB"/>
          </w:rPr>
          <w:t>http://nww.lhp.leedsth.nhs.uk/policies/ref.asp?ref=PC033</w:t>
        </w:r>
      </w:hyperlink>
    </w:p>
    <w:p w:rsidR="00654525" w:rsidRPr="00654525" w:rsidRDefault="00654525" w:rsidP="001D5311">
      <w:pPr>
        <w:numPr>
          <w:ilvl w:val="0"/>
          <w:numId w:val="6"/>
        </w:numPr>
        <w:rPr>
          <w:rFonts w:eastAsia="Times New Roman" w:cs="Times New Roman"/>
          <w:bCs w:val="0"/>
          <w:szCs w:val="24"/>
          <w:lang w:eastAsia="en-GB"/>
        </w:rPr>
      </w:pPr>
      <w:r w:rsidRPr="00654525">
        <w:rPr>
          <w:rFonts w:eastAsia="Times New Roman" w:cs="Times New Roman"/>
          <w:bCs w:val="0"/>
          <w:szCs w:val="24"/>
          <w:lang w:eastAsia="en-GB"/>
        </w:rPr>
        <w:t xml:space="preserve">UoL Human Tissue Act 2004: Core Policy – Anatomical Examination   (held with Anatomy DI)  </w:t>
      </w:r>
    </w:p>
    <w:p w:rsidR="00D062F9" w:rsidRDefault="00D062F9" w:rsidP="001D5311">
      <w:pPr>
        <w:rPr>
          <w:rFonts w:eastAsia="Times New Roman" w:cs="Times New Roman"/>
          <w:bCs w:val="0"/>
          <w:szCs w:val="24"/>
          <w:lang w:eastAsia="en-GB"/>
        </w:rPr>
      </w:pPr>
    </w:p>
    <w:p w:rsidR="00654525" w:rsidRPr="00D062F9" w:rsidRDefault="00654525" w:rsidP="001D5311">
      <w:pPr>
        <w:pStyle w:val="ListParagraph"/>
        <w:numPr>
          <w:ilvl w:val="0"/>
          <w:numId w:val="6"/>
        </w:numPr>
        <w:rPr>
          <w:rFonts w:eastAsia="Times New Roman" w:cs="Times New Roman"/>
          <w:bCs w:val="0"/>
          <w:szCs w:val="24"/>
          <w:lang w:eastAsia="en-GB"/>
        </w:rPr>
      </w:pPr>
      <w:r w:rsidRPr="00D062F9">
        <w:rPr>
          <w:rFonts w:eastAsia="Times New Roman" w:cs="Times New Roman"/>
          <w:bCs w:val="0"/>
          <w:szCs w:val="24"/>
          <w:lang w:eastAsia="en-GB"/>
        </w:rPr>
        <w:t>University of Leeds Management of Healthcare waste Streams Policy</w:t>
      </w:r>
    </w:p>
    <w:p w:rsidR="00654525" w:rsidRPr="00654525" w:rsidRDefault="0057606C" w:rsidP="001D5311">
      <w:pPr>
        <w:ind w:firstLine="502"/>
        <w:rPr>
          <w:rFonts w:eastAsia="Times New Roman" w:cs="Times New Roman"/>
          <w:bCs w:val="0"/>
          <w:szCs w:val="24"/>
          <w:lang w:eastAsia="en-GB"/>
        </w:rPr>
      </w:pPr>
      <w:hyperlink r:id="rId33" w:history="1">
        <w:r w:rsidR="00654525" w:rsidRPr="00654525">
          <w:rPr>
            <w:rFonts w:eastAsia="Times New Roman" w:cs="Times New Roman"/>
            <w:bCs w:val="0"/>
            <w:color w:val="0000FF"/>
            <w:szCs w:val="24"/>
            <w:u w:val="single"/>
            <w:lang w:eastAsia="en-GB"/>
          </w:rPr>
          <w:t>http://wsh.leeds.ac.uk/info/232/healthcare_waste/267/healthcare_waste</w:t>
        </w:r>
      </w:hyperlink>
    </w:p>
    <w:p w:rsidR="00D062F9" w:rsidRDefault="00D062F9" w:rsidP="001D5311">
      <w:pPr>
        <w:rPr>
          <w:rFonts w:eastAsia="Times New Roman" w:cs="Times New Roman"/>
          <w:bCs w:val="0"/>
          <w:color w:val="000000"/>
          <w:szCs w:val="24"/>
          <w:lang w:eastAsia="en-GB"/>
        </w:rPr>
      </w:pPr>
    </w:p>
    <w:p w:rsidR="00654525" w:rsidRPr="00654525" w:rsidRDefault="00654525" w:rsidP="001D5311">
      <w:pPr>
        <w:jc w:val="both"/>
        <w:rPr>
          <w:rFonts w:eastAsia="Times New Roman" w:cs="Times New Roman"/>
          <w:bCs w:val="0"/>
          <w:szCs w:val="24"/>
          <w:lang w:eastAsia="en-GB"/>
        </w:rPr>
      </w:pPr>
      <w:r w:rsidRPr="00654525">
        <w:rPr>
          <w:rFonts w:eastAsia="Times New Roman" w:cs="Times New Roman"/>
          <w:bCs w:val="0"/>
          <w:color w:val="000000"/>
          <w:szCs w:val="24"/>
          <w:lang w:eastAsia="en-GB"/>
        </w:rPr>
        <w:t>Staff can access local licence specific SOPs for further information and guidance as follows:</w:t>
      </w:r>
    </w:p>
    <w:p w:rsidR="00654525" w:rsidRPr="00654525" w:rsidRDefault="00654525" w:rsidP="001D5311">
      <w:pPr>
        <w:spacing w:before="200" w:after="200"/>
        <w:jc w:val="both"/>
        <w:rPr>
          <w:rFonts w:eastAsia="Times New Roman"/>
          <w:bCs w:val="0"/>
          <w:szCs w:val="24"/>
          <w:lang w:eastAsia="en-GB"/>
        </w:rPr>
      </w:pPr>
      <w:r w:rsidRPr="00654525">
        <w:rPr>
          <w:rFonts w:eastAsia="Times New Roman"/>
          <w:b/>
          <w:bCs w:val="0"/>
          <w:szCs w:val="24"/>
          <w:lang w:eastAsia="en-GB"/>
        </w:rPr>
        <w:t>Anatomy Licence</w:t>
      </w:r>
      <w:r w:rsidRPr="00654525">
        <w:rPr>
          <w:rFonts w:eastAsia="Times New Roman"/>
          <w:bCs w:val="0"/>
          <w:szCs w:val="24"/>
          <w:lang w:eastAsia="en-GB"/>
        </w:rPr>
        <w:t xml:space="preserve"> - All HTA relevant SOPs can be found locally with the DI for Anatomy Licence, with the Anatomy Administrator and on the Faculty of Medicine and Health shared network drive, which is available to PDs and other users authorised by the DI.</w:t>
      </w:r>
    </w:p>
    <w:p w:rsidR="00654525" w:rsidRPr="00654525" w:rsidRDefault="00654525" w:rsidP="001D5311">
      <w:pPr>
        <w:spacing w:before="200" w:after="200"/>
        <w:jc w:val="both"/>
        <w:rPr>
          <w:rFonts w:eastAsia="Times New Roman"/>
          <w:bCs w:val="0"/>
          <w:szCs w:val="24"/>
          <w:lang w:eastAsia="en-GB"/>
        </w:rPr>
      </w:pPr>
      <w:r w:rsidRPr="00654525">
        <w:rPr>
          <w:rFonts w:eastAsia="Times New Roman" w:cs="Times New Roman"/>
          <w:b/>
          <w:bCs w:val="0"/>
          <w:szCs w:val="24"/>
          <w:lang w:eastAsia="en-GB"/>
        </w:rPr>
        <w:t>Post Mortem Licence</w:t>
      </w:r>
      <w:r w:rsidRPr="00654525">
        <w:rPr>
          <w:rFonts w:eastAsia="Times New Roman" w:cs="Times New Roman"/>
          <w:bCs w:val="0"/>
          <w:szCs w:val="24"/>
          <w:lang w:eastAsia="en-GB"/>
        </w:rPr>
        <w:t xml:space="preserve"> -</w:t>
      </w:r>
      <w:r w:rsidRPr="00654525">
        <w:rPr>
          <w:rFonts w:eastAsia="Times New Roman"/>
          <w:bCs w:val="0"/>
          <w:szCs w:val="24"/>
          <w:lang w:eastAsia="en-GB"/>
        </w:rPr>
        <w:t xml:space="preserve"> All SOPs are managed on EQMS (Electronic Quality Management System), which is available to all pathology staff that </w:t>
      </w:r>
      <w:proofErr w:type="gramStart"/>
      <w:r w:rsidRPr="00654525">
        <w:rPr>
          <w:rFonts w:eastAsia="Times New Roman"/>
          <w:bCs w:val="0"/>
          <w:szCs w:val="24"/>
          <w:lang w:eastAsia="en-GB"/>
        </w:rPr>
        <w:t>require</w:t>
      </w:r>
      <w:proofErr w:type="gramEnd"/>
      <w:r w:rsidRPr="00654525">
        <w:rPr>
          <w:rFonts w:eastAsia="Times New Roman"/>
          <w:bCs w:val="0"/>
          <w:szCs w:val="24"/>
          <w:lang w:eastAsia="en-GB"/>
        </w:rPr>
        <w:t xml:space="preserve"> access. Relevant HTA documents are held in shared G Drive folders, which are available to PDs and other users authorised by the DI.</w:t>
      </w:r>
    </w:p>
    <w:p w:rsidR="00A26D0E" w:rsidRDefault="00654525" w:rsidP="001D5311">
      <w:pPr>
        <w:spacing w:before="100" w:beforeAutospacing="1" w:after="100" w:afterAutospacing="1"/>
        <w:jc w:val="both"/>
        <w:rPr>
          <w:rFonts w:eastAsia="Times New Roman"/>
          <w:bCs w:val="0"/>
          <w:szCs w:val="24"/>
          <w:lang w:eastAsia="en-GB"/>
        </w:rPr>
      </w:pPr>
      <w:r w:rsidRPr="00654525">
        <w:rPr>
          <w:rFonts w:eastAsia="Times New Roman"/>
          <w:b/>
          <w:bCs w:val="0"/>
          <w:szCs w:val="24"/>
          <w:lang w:eastAsia="en-GB"/>
        </w:rPr>
        <w:t>Research Licence</w:t>
      </w:r>
      <w:r w:rsidRPr="00654525">
        <w:rPr>
          <w:rFonts w:eastAsia="Times New Roman"/>
          <w:bCs w:val="0"/>
          <w:szCs w:val="24"/>
          <w:lang w:eastAsia="en-GB"/>
        </w:rPr>
        <w:t xml:space="preserve"> - All SOPs relevant to HTA activities can be found on the   Research Support area of the UoL Website at: </w:t>
      </w:r>
      <w:hyperlink r:id="rId34" w:history="1">
        <w:r w:rsidR="0001191A" w:rsidRPr="00E106A1">
          <w:rPr>
            <w:rStyle w:val="Hyperlink"/>
            <w:rFonts w:eastAsia="Times New Roman"/>
            <w:bCs w:val="0"/>
            <w:szCs w:val="24"/>
            <w:lang w:eastAsia="en-GB"/>
          </w:rPr>
          <w:t>https://ris.leeds.ac.uk/research-ethics-and-integrity/other-resources/research-involving-human-tissue</w:t>
        </w:r>
      </w:hyperlink>
      <w:r w:rsidR="0001191A">
        <w:rPr>
          <w:rFonts w:eastAsia="Times New Roman"/>
          <w:bCs w:val="0"/>
          <w:szCs w:val="24"/>
          <w:lang w:eastAsia="en-GB"/>
        </w:rPr>
        <w:t xml:space="preserve"> </w:t>
      </w:r>
      <w:r w:rsidR="0001191A" w:rsidRPr="0001191A">
        <w:rPr>
          <w:rFonts w:eastAsia="Times New Roman"/>
          <w:bCs w:val="0"/>
          <w:szCs w:val="24"/>
          <w:lang w:eastAsia="en-GB"/>
        </w:rPr>
        <w:t>/</w:t>
      </w:r>
    </w:p>
    <w:p w:rsidR="00654525" w:rsidRPr="00654525" w:rsidRDefault="00654525" w:rsidP="001D5311">
      <w:pPr>
        <w:spacing w:before="100" w:beforeAutospacing="1" w:after="100" w:afterAutospacing="1"/>
        <w:jc w:val="both"/>
        <w:rPr>
          <w:rFonts w:eastAsia="Times New Roman"/>
          <w:bCs w:val="0"/>
          <w:szCs w:val="24"/>
          <w:lang w:eastAsia="en-GB"/>
        </w:rPr>
      </w:pPr>
      <w:r w:rsidRPr="00654525">
        <w:rPr>
          <w:rFonts w:eastAsia="Times New Roman"/>
          <w:bCs w:val="0"/>
          <w:szCs w:val="24"/>
          <w:lang w:eastAsia="en-GB"/>
        </w:rPr>
        <w:t>In addition to these, SOPs for specific areas are produced and held locally within that area.</w:t>
      </w:r>
    </w:p>
    <w:p w:rsidR="007760A4" w:rsidRDefault="00654525" w:rsidP="001D5311">
      <w:pPr>
        <w:spacing w:before="200" w:after="200"/>
        <w:jc w:val="both"/>
      </w:pPr>
      <w:r w:rsidRPr="00654525">
        <w:rPr>
          <w:rFonts w:eastAsia="Times New Roman"/>
          <w:b/>
          <w:bCs w:val="0"/>
          <w:szCs w:val="24"/>
          <w:lang w:eastAsia="en-GB"/>
        </w:rPr>
        <w:t>Human Application Licence</w:t>
      </w:r>
      <w:r w:rsidRPr="00654525">
        <w:rPr>
          <w:rFonts w:eastAsia="Times New Roman"/>
          <w:bCs w:val="0"/>
          <w:szCs w:val="24"/>
          <w:lang w:eastAsia="en-GB"/>
        </w:rPr>
        <w:t xml:space="preserve"> - All HTA relevant SOPs produced by the HTA Manager and DI can be found on the LTHTs HTA intranet site </w:t>
      </w:r>
      <w:hyperlink r:id="rId35" w:history="1">
        <w:r w:rsidR="007760A4" w:rsidRPr="00237464">
          <w:rPr>
            <w:rStyle w:val="Hyperlink"/>
          </w:rPr>
          <w:t>http://lthweb.leedsth.nhs.uk/sites/human-tissue-act</w:t>
        </w:r>
      </w:hyperlink>
    </w:p>
    <w:p w:rsidR="00654525" w:rsidRPr="00654525" w:rsidRDefault="00654525" w:rsidP="001D5311">
      <w:pPr>
        <w:spacing w:before="200" w:after="200"/>
        <w:jc w:val="both"/>
        <w:rPr>
          <w:rFonts w:eastAsia="Times New Roman"/>
          <w:bCs w:val="0"/>
          <w:szCs w:val="24"/>
          <w:lang w:eastAsia="en-GB"/>
        </w:rPr>
      </w:pPr>
      <w:r w:rsidRPr="00654525">
        <w:rPr>
          <w:rFonts w:eastAsia="Times New Roman"/>
          <w:bCs w:val="0"/>
          <w:szCs w:val="24"/>
          <w:lang w:eastAsia="en-GB"/>
        </w:rPr>
        <w:t>In addition to these, SOPs for the following specific areas are produced and held locally within that area:</w:t>
      </w:r>
    </w:p>
    <w:p w:rsidR="004F2913" w:rsidRDefault="00654525" w:rsidP="001D5311">
      <w:pPr>
        <w:numPr>
          <w:ilvl w:val="0"/>
          <w:numId w:val="7"/>
        </w:numPr>
        <w:spacing w:before="120" w:after="120"/>
        <w:jc w:val="both"/>
        <w:rPr>
          <w:rFonts w:eastAsia="Times New Roman"/>
          <w:bCs w:val="0"/>
          <w:szCs w:val="24"/>
          <w:lang w:eastAsia="en-GB"/>
        </w:rPr>
      </w:pPr>
      <w:r w:rsidRPr="004F2913">
        <w:rPr>
          <w:rFonts w:eastAsia="Times New Roman"/>
          <w:bCs w:val="0"/>
          <w:szCs w:val="24"/>
          <w:lang w:eastAsia="en-GB"/>
        </w:rPr>
        <w:t>Orthopaedic Theatres, Chapel Allerton Hospital (CAH)</w:t>
      </w:r>
    </w:p>
    <w:p w:rsidR="00654525" w:rsidRPr="004F2913" w:rsidRDefault="00654525" w:rsidP="001D5311">
      <w:pPr>
        <w:numPr>
          <w:ilvl w:val="0"/>
          <w:numId w:val="7"/>
        </w:numPr>
        <w:spacing w:before="120" w:after="120"/>
        <w:jc w:val="both"/>
        <w:rPr>
          <w:rFonts w:eastAsia="Times New Roman"/>
          <w:bCs w:val="0"/>
          <w:szCs w:val="24"/>
          <w:lang w:eastAsia="en-GB"/>
        </w:rPr>
      </w:pPr>
      <w:r w:rsidRPr="004F2913">
        <w:rPr>
          <w:rFonts w:eastAsia="Times New Roman"/>
          <w:bCs w:val="0"/>
          <w:szCs w:val="24"/>
          <w:lang w:eastAsia="en-GB"/>
        </w:rPr>
        <w:t>Cardiac Theatres, Leeds General Infirmary (LGI)</w:t>
      </w:r>
    </w:p>
    <w:p w:rsidR="00654525" w:rsidRPr="00654525" w:rsidRDefault="00654525" w:rsidP="001D5311">
      <w:pPr>
        <w:numPr>
          <w:ilvl w:val="0"/>
          <w:numId w:val="7"/>
        </w:numPr>
        <w:spacing w:before="120" w:after="120"/>
        <w:jc w:val="both"/>
        <w:rPr>
          <w:rFonts w:eastAsia="Times New Roman"/>
          <w:bCs w:val="0"/>
          <w:szCs w:val="24"/>
          <w:lang w:eastAsia="en-GB"/>
        </w:rPr>
      </w:pPr>
      <w:r w:rsidRPr="00654525">
        <w:rPr>
          <w:rFonts w:eastAsia="Times New Roman"/>
          <w:bCs w:val="0"/>
          <w:szCs w:val="24"/>
          <w:lang w:eastAsia="en-GB"/>
        </w:rPr>
        <w:t>Liver Transplant Theatres, LGI and St James University Hospital (SJUH)</w:t>
      </w:r>
    </w:p>
    <w:p w:rsidR="00654525" w:rsidRPr="00654525" w:rsidRDefault="00654525" w:rsidP="001D5311">
      <w:pPr>
        <w:numPr>
          <w:ilvl w:val="0"/>
          <w:numId w:val="7"/>
        </w:numPr>
        <w:spacing w:before="120" w:after="120"/>
        <w:jc w:val="both"/>
        <w:rPr>
          <w:rFonts w:eastAsia="Times New Roman"/>
          <w:bCs w:val="0"/>
          <w:szCs w:val="24"/>
          <w:lang w:eastAsia="en-GB"/>
        </w:rPr>
      </w:pPr>
      <w:r w:rsidRPr="00654525">
        <w:rPr>
          <w:rFonts w:eastAsia="Times New Roman"/>
          <w:bCs w:val="0"/>
          <w:szCs w:val="24"/>
          <w:lang w:eastAsia="en-GB"/>
        </w:rPr>
        <w:t xml:space="preserve">Ophthalmic Theatres, SJUH </w:t>
      </w:r>
    </w:p>
    <w:p w:rsidR="00654525" w:rsidRPr="00654525" w:rsidRDefault="00654525" w:rsidP="001D5311">
      <w:pPr>
        <w:numPr>
          <w:ilvl w:val="0"/>
          <w:numId w:val="7"/>
        </w:numPr>
        <w:spacing w:before="120" w:after="120"/>
        <w:jc w:val="both"/>
        <w:rPr>
          <w:rFonts w:eastAsia="Times New Roman"/>
          <w:bCs w:val="0"/>
          <w:szCs w:val="24"/>
          <w:lang w:eastAsia="en-GB"/>
        </w:rPr>
      </w:pPr>
      <w:r w:rsidRPr="00654525">
        <w:rPr>
          <w:rFonts w:eastAsia="Times New Roman"/>
          <w:bCs w:val="0"/>
          <w:szCs w:val="24"/>
          <w:lang w:eastAsia="en-GB"/>
        </w:rPr>
        <w:t>Bone Marrow Transplant Unit, LGI and SJUH (also on EQMS)</w:t>
      </w:r>
    </w:p>
    <w:p w:rsidR="00654525" w:rsidRPr="00654525" w:rsidRDefault="00654525" w:rsidP="001D5311">
      <w:pPr>
        <w:numPr>
          <w:ilvl w:val="0"/>
          <w:numId w:val="7"/>
        </w:numPr>
        <w:spacing w:before="120" w:after="120"/>
        <w:jc w:val="both"/>
        <w:rPr>
          <w:rFonts w:eastAsia="Times New Roman"/>
          <w:bCs w:val="0"/>
          <w:szCs w:val="24"/>
          <w:lang w:eastAsia="en-GB"/>
        </w:rPr>
      </w:pPr>
      <w:r w:rsidRPr="00654525">
        <w:rPr>
          <w:rFonts w:eastAsia="Times New Roman"/>
          <w:bCs w:val="0"/>
          <w:szCs w:val="24"/>
          <w:lang w:eastAsia="en-GB"/>
        </w:rPr>
        <w:t>The Leeds Centre for Reproductive Medicine (Seacroft Hospital)</w:t>
      </w:r>
    </w:p>
    <w:p w:rsidR="00654525" w:rsidRPr="00654525" w:rsidRDefault="00654525" w:rsidP="001D5311">
      <w:pPr>
        <w:numPr>
          <w:ilvl w:val="0"/>
          <w:numId w:val="7"/>
        </w:numPr>
        <w:spacing w:before="120" w:after="120"/>
        <w:jc w:val="both"/>
        <w:rPr>
          <w:rFonts w:eastAsia="Times New Roman"/>
          <w:bCs w:val="0"/>
          <w:szCs w:val="24"/>
          <w:lang w:eastAsia="en-GB"/>
        </w:rPr>
      </w:pPr>
      <w:r w:rsidRPr="00654525">
        <w:rPr>
          <w:rFonts w:eastAsia="Times New Roman"/>
          <w:bCs w:val="0"/>
          <w:szCs w:val="24"/>
          <w:lang w:eastAsia="en-GB"/>
        </w:rPr>
        <w:t xml:space="preserve">Cardiovascular Unit, (LGI) Procurement and testing of peripheral blood stem cells (PBSCs) for a clinical trial. </w:t>
      </w:r>
    </w:p>
    <w:p w:rsidR="00654525" w:rsidRPr="00654525" w:rsidRDefault="00654525" w:rsidP="001D5311">
      <w:pPr>
        <w:numPr>
          <w:ilvl w:val="0"/>
          <w:numId w:val="7"/>
        </w:numPr>
        <w:spacing w:before="120" w:after="120"/>
        <w:jc w:val="both"/>
        <w:rPr>
          <w:rFonts w:eastAsia="Times New Roman"/>
          <w:bCs w:val="0"/>
          <w:szCs w:val="24"/>
          <w:lang w:eastAsia="en-GB"/>
        </w:rPr>
      </w:pPr>
      <w:r w:rsidRPr="00654525">
        <w:rPr>
          <w:rFonts w:eastAsia="Times New Roman"/>
          <w:bCs w:val="0"/>
          <w:szCs w:val="24"/>
          <w:lang w:eastAsia="en-GB"/>
        </w:rPr>
        <w:t>Bexley Wing for the Commissioned CAR-T service and approved CarT ATMPs</w:t>
      </w:r>
    </w:p>
    <w:p w:rsidR="00310D90" w:rsidRDefault="00310D90" w:rsidP="001D5311">
      <w:pPr>
        <w:jc w:val="both"/>
        <w:rPr>
          <w:rFonts w:eastAsia="Times New Roman"/>
          <w:bCs w:val="0"/>
          <w:szCs w:val="24"/>
          <w:lang w:eastAsia="en-GB"/>
        </w:rPr>
      </w:pPr>
    </w:p>
    <w:p w:rsidR="00654525" w:rsidRPr="00654525" w:rsidRDefault="00654525" w:rsidP="001D5311">
      <w:pPr>
        <w:jc w:val="both"/>
        <w:rPr>
          <w:rFonts w:eastAsia="Times New Roman"/>
          <w:bCs w:val="0"/>
          <w:szCs w:val="24"/>
          <w:lang w:eastAsia="en-GB"/>
        </w:rPr>
      </w:pPr>
      <w:r w:rsidRPr="00654525">
        <w:rPr>
          <w:rFonts w:eastAsia="Times New Roman"/>
          <w:bCs w:val="0"/>
          <w:szCs w:val="24"/>
          <w:lang w:eastAsia="en-GB"/>
        </w:rPr>
        <w:t>Relevant HTA documents are held in shared G Drive folders, which are available to PDs and other users authorised by the DI</w:t>
      </w:r>
    </w:p>
    <w:p w:rsidR="0026155B" w:rsidRPr="00CF30E3" w:rsidRDefault="00654525" w:rsidP="001D5311">
      <w:pPr>
        <w:spacing w:before="200" w:after="200"/>
        <w:outlineLvl w:val="0"/>
        <w:rPr>
          <w:rFonts w:eastAsia="Times New Roman"/>
          <w:b/>
          <w:bCs w:val="0"/>
          <w:sz w:val="22"/>
          <w:szCs w:val="24"/>
          <w:lang w:eastAsia="en-GB"/>
        </w:rPr>
        <w:sectPr w:rsidR="0026155B" w:rsidRPr="00CF30E3" w:rsidSect="00654525">
          <w:pgSz w:w="11906" w:h="16838" w:code="9"/>
          <w:pgMar w:top="1021" w:right="1304" w:bottom="794" w:left="1304" w:header="357" w:footer="709" w:gutter="0"/>
          <w:cols w:space="708"/>
          <w:docGrid w:linePitch="360"/>
        </w:sectPr>
      </w:pPr>
      <w:r w:rsidRPr="00654525">
        <w:rPr>
          <w:rFonts w:eastAsia="Times New Roman"/>
          <w:b/>
          <w:bCs w:val="0"/>
          <w:szCs w:val="24"/>
          <w:lang w:eastAsia="en-GB"/>
        </w:rPr>
        <w:t xml:space="preserve">ODT Licence </w:t>
      </w:r>
      <w:r w:rsidRPr="00654525">
        <w:rPr>
          <w:rFonts w:eastAsia="Times New Roman"/>
          <w:bCs w:val="0"/>
          <w:szCs w:val="24"/>
          <w:lang w:eastAsia="en-GB"/>
        </w:rPr>
        <w:t>–</w:t>
      </w:r>
      <w:r w:rsidRPr="00654525">
        <w:rPr>
          <w:rFonts w:eastAsia="Times New Roman"/>
          <w:b/>
          <w:bCs w:val="0"/>
          <w:szCs w:val="24"/>
          <w:lang w:eastAsia="en-GB"/>
        </w:rPr>
        <w:t xml:space="preserve"> </w:t>
      </w:r>
      <w:r w:rsidRPr="00654525">
        <w:rPr>
          <w:rFonts w:eastAsia="Times New Roman"/>
          <w:bCs w:val="0"/>
          <w:szCs w:val="24"/>
          <w:lang w:eastAsia="en-GB"/>
        </w:rPr>
        <w:t xml:space="preserve">All </w:t>
      </w:r>
      <w:proofErr w:type="gramStart"/>
      <w:r w:rsidRPr="00654525">
        <w:rPr>
          <w:rFonts w:eastAsia="Times New Roman"/>
          <w:bCs w:val="0"/>
          <w:szCs w:val="24"/>
          <w:lang w:eastAsia="en-GB"/>
        </w:rPr>
        <w:t>SOP’s</w:t>
      </w:r>
      <w:proofErr w:type="gramEnd"/>
      <w:r w:rsidRPr="00654525">
        <w:rPr>
          <w:rFonts w:eastAsia="Times New Roman"/>
          <w:bCs w:val="0"/>
          <w:szCs w:val="24"/>
          <w:lang w:eastAsia="en-GB"/>
        </w:rPr>
        <w:t xml:space="preserve"> can be found on LTHT </w:t>
      </w:r>
      <w:proofErr w:type="spellStart"/>
      <w:r w:rsidRPr="00654525">
        <w:rPr>
          <w:rFonts w:eastAsia="Times New Roman"/>
          <w:bCs w:val="0"/>
          <w:szCs w:val="24"/>
          <w:lang w:eastAsia="en-GB"/>
        </w:rPr>
        <w:t>Sharepoint</w:t>
      </w:r>
      <w:proofErr w:type="spellEnd"/>
      <w:r w:rsidRPr="00654525">
        <w:rPr>
          <w:rFonts w:eastAsia="Times New Roman"/>
          <w:bCs w:val="0"/>
          <w:szCs w:val="24"/>
          <w:lang w:eastAsia="en-GB"/>
        </w:rPr>
        <w:t xml:space="preserve"> and are maintained by the Lead Nurse for Transplant.</w:t>
      </w:r>
    </w:p>
    <w:p w:rsidR="00654525" w:rsidRPr="004F2913" w:rsidRDefault="00654525" w:rsidP="001D5311">
      <w:pPr>
        <w:spacing w:before="200" w:after="200"/>
        <w:jc w:val="both"/>
        <w:rPr>
          <w:rFonts w:eastAsia="Times New Roman"/>
          <w:b/>
          <w:bCs w:val="0"/>
          <w:color w:val="FF0000"/>
          <w:sz w:val="22"/>
          <w:szCs w:val="24"/>
          <w:lang w:eastAsia="en-GB"/>
        </w:rPr>
      </w:pPr>
      <w:r w:rsidRPr="004F2913">
        <w:rPr>
          <w:rFonts w:eastAsia="Times New Roman"/>
          <w:b/>
          <w:bCs w:val="0"/>
          <w:color w:val="FF0000"/>
          <w:szCs w:val="24"/>
          <w:lang w:eastAsia="en-GB"/>
        </w:rPr>
        <w:t>Appendix A</w:t>
      </w:r>
    </w:p>
    <w:p w:rsidR="00654525" w:rsidRPr="00654525" w:rsidRDefault="00654525" w:rsidP="001D5311">
      <w:pPr>
        <w:spacing w:before="200" w:after="200"/>
        <w:jc w:val="both"/>
        <w:rPr>
          <w:rFonts w:eastAsia="Times New Roman"/>
          <w:b/>
          <w:bCs w:val="0"/>
          <w:sz w:val="28"/>
          <w:szCs w:val="28"/>
          <w:lang w:eastAsia="en-GB"/>
        </w:rPr>
      </w:pPr>
      <w:r w:rsidRPr="00654525">
        <w:rPr>
          <w:rFonts w:eastAsia="Times New Roman"/>
          <w:b/>
          <w:bCs w:val="0"/>
          <w:sz w:val="28"/>
          <w:szCs w:val="28"/>
          <w:lang w:eastAsia="en-GB"/>
        </w:rPr>
        <w:t>SUMMARY OF THE SCOPE AND REQUIREMENTS OF THE HUMAN TISSUE ACT</w:t>
      </w:r>
    </w:p>
    <w:p w:rsidR="00654525" w:rsidRPr="00654525" w:rsidRDefault="00654525" w:rsidP="001D5311">
      <w:pPr>
        <w:spacing w:before="200" w:after="200"/>
        <w:jc w:val="both"/>
        <w:rPr>
          <w:rFonts w:eastAsia="Times New Roman"/>
          <w:b/>
          <w:bCs w:val="0"/>
          <w:szCs w:val="24"/>
          <w:lang w:eastAsia="en-GB"/>
        </w:rPr>
      </w:pPr>
      <w:r w:rsidRPr="00654525">
        <w:rPr>
          <w:rFonts w:eastAsia="Times New Roman"/>
          <w:b/>
          <w:bCs w:val="0"/>
          <w:szCs w:val="24"/>
          <w:lang w:eastAsia="en-GB"/>
        </w:rPr>
        <w:t>This appendix should be read along with Appendix B entitled ‘</w:t>
      </w:r>
      <w:r w:rsidRPr="00654525">
        <w:rPr>
          <w:rFonts w:eastAsia="Times New Roman" w:cs="Times New Roman"/>
          <w:b/>
          <w:bCs w:val="0"/>
          <w:szCs w:val="24"/>
          <w:lang w:eastAsia="en-GB"/>
        </w:rPr>
        <w:t>A summary of scheduled purposes and consent requirements’</w:t>
      </w:r>
    </w:p>
    <w:p w:rsidR="00654525" w:rsidRPr="00654525" w:rsidRDefault="00654525" w:rsidP="001D5311">
      <w:pPr>
        <w:spacing w:before="100" w:beforeAutospacing="1" w:after="100" w:afterAutospacing="1"/>
        <w:jc w:val="both"/>
        <w:rPr>
          <w:rFonts w:eastAsia="Times New Roman"/>
          <w:bCs w:val="0"/>
          <w:szCs w:val="24"/>
          <w:lang w:eastAsia="en-GB"/>
        </w:rPr>
      </w:pPr>
      <w:r w:rsidRPr="00654525">
        <w:rPr>
          <w:rFonts w:eastAsia="Times New Roman"/>
          <w:bCs w:val="0"/>
          <w:szCs w:val="24"/>
          <w:lang w:eastAsia="en-GB"/>
        </w:rPr>
        <w:t xml:space="preserve">The HT Act makes consent the fundamental principle underpinning the lawful retention and use of body parts, organs and tissue from the living or the deceased for specified health-related purposes and public display. It also covers the removal of such material from the deceased. (It does not cover removal of such material from the living - this will continue to be dealt with under common law.) </w:t>
      </w:r>
    </w:p>
    <w:p w:rsidR="00654525" w:rsidRPr="00654525" w:rsidRDefault="00654525" w:rsidP="001D5311">
      <w:pPr>
        <w:spacing w:before="100" w:beforeAutospacing="1" w:after="100" w:afterAutospacing="1"/>
        <w:jc w:val="both"/>
        <w:rPr>
          <w:rFonts w:eastAsia="Times New Roman"/>
          <w:bCs w:val="0"/>
          <w:szCs w:val="24"/>
          <w:lang w:eastAsia="en-GB"/>
        </w:rPr>
      </w:pPr>
      <w:r w:rsidRPr="00654525">
        <w:rPr>
          <w:rFonts w:eastAsia="Times New Roman"/>
          <w:bCs w:val="0"/>
          <w:szCs w:val="24"/>
          <w:lang w:eastAsia="en-GB"/>
        </w:rPr>
        <w:t xml:space="preserve">The HT Act regulates removal, storage and use of human tissue. This is referred to in the HT Act as </w:t>
      </w:r>
      <w:r w:rsidRPr="00654525">
        <w:rPr>
          <w:rFonts w:eastAsia="Times New Roman"/>
          <w:b/>
          <w:bCs w:val="0"/>
          <w:szCs w:val="24"/>
          <w:lang w:eastAsia="en-GB"/>
        </w:rPr>
        <w:t>'relevant material'</w:t>
      </w:r>
      <w:r w:rsidRPr="00654525">
        <w:rPr>
          <w:rFonts w:eastAsia="Times New Roman"/>
          <w:bCs w:val="0"/>
          <w:szCs w:val="24"/>
          <w:lang w:eastAsia="en-GB"/>
        </w:rPr>
        <w:t xml:space="preserve"> and is defined as material that has come from a human body and consists of, or includes, human cells. Cell lines, after they have divided outside the human body, are excluded, as is hair and nail from living people. Live gametes and embryos are excluded as they are already regulated under the Human Fertilisation and Embryology Act 1990.) </w:t>
      </w:r>
    </w:p>
    <w:p w:rsidR="00654525" w:rsidRPr="00654525" w:rsidRDefault="00654525" w:rsidP="001D5311">
      <w:pPr>
        <w:spacing w:before="100" w:beforeAutospacing="1" w:after="100" w:afterAutospacing="1"/>
        <w:jc w:val="both"/>
        <w:rPr>
          <w:rFonts w:eastAsia="Times New Roman"/>
          <w:bCs w:val="0"/>
          <w:szCs w:val="24"/>
          <w:lang w:eastAsia="en-GB"/>
        </w:rPr>
      </w:pPr>
      <w:r w:rsidRPr="00654525">
        <w:rPr>
          <w:rFonts w:eastAsia="Times New Roman"/>
          <w:bCs w:val="0"/>
          <w:szCs w:val="24"/>
          <w:lang w:eastAsia="en-GB"/>
        </w:rPr>
        <w:t xml:space="preserve">The HT Act lists the purposes for which consent is required (see Appendix B) and they are referred to as </w:t>
      </w:r>
      <w:r w:rsidRPr="00654525">
        <w:rPr>
          <w:rFonts w:eastAsia="Times New Roman"/>
          <w:b/>
          <w:bCs w:val="0"/>
          <w:szCs w:val="24"/>
          <w:lang w:eastAsia="en-GB"/>
        </w:rPr>
        <w:t>'scheduled purposes'</w:t>
      </w:r>
      <w:r w:rsidRPr="00654525">
        <w:rPr>
          <w:rFonts w:eastAsia="Times New Roman"/>
          <w:bCs w:val="0"/>
          <w:szCs w:val="24"/>
          <w:lang w:eastAsia="en-GB"/>
        </w:rPr>
        <w:t xml:space="preserve">. The consent required under the HT Act is called 'appropriate consent', which broadly means consent from the appropriate person, as identified in the HT Act. The HT Act sets out penalties of up to three years' imprisonment or a fine, or both, as a deterrent to failing to obtain or to misusing consent. </w:t>
      </w:r>
    </w:p>
    <w:p w:rsidR="00654525" w:rsidRPr="00654525" w:rsidRDefault="00654525" w:rsidP="001D5311">
      <w:pPr>
        <w:spacing w:before="100" w:beforeAutospacing="1" w:after="100" w:afterAutospacing="1"/>
        <w:jc w:val="both"/>
        <w:rPr>
          <w:rFonts w:eastAsia="Times New Roman"/>
          <w:bCs w:val="0"/>
          <w:szCs w:val="24"/>
          <w:lang w:eastAsia="en-GB"/>
        </w:rPr>
      </w:pPr>
      <w:r w:rsidRPr="00654525">
        <w:rPr>
          <w:rFonts w:eastAsia="Times New Roman"/>
          <w:bCs w:val="0"/>
          <w:szCs w:val="24"/>
          <w:lang w:eastAsia="en-GB"/>
        </w:rPr>
        <w:t xml:space="preserve">The HT Act established a Human Tissue Authority (HTA) to advise on and oversee compliance with the HT Act. The HTA have issued good practice guidance in statutory codes of practice. It also licenses and inspects post mortem activities for hospitals and coroners, anatomical examinations, public display of human remains and storage of human tissue. </w:t>
      </w:r>
    </w:p>
    <w:p w:rsidR="00654525" w:rsidRPr="00654525" w:rsidRDefault="00654525" w:rsidP="001D5311">
      <w:pPr>
        <w:spacing w:before="100" w:beforeAutospacing="1" w:after="100" w:afterAutospacing="1"/>
        <w:jc w:val="both"/>
        <w:rPr>
          <w:rFonts w:eastAsia="Times New Roman"/>
          <w:bCs w:val="0"/>
          <w:szCs w:val="24"/>
          <w:lang w:eastAsia="en-GB"/>
        </w:rPr>
      </w:pPr>
      <w:r w:rsidRPr="00654525">
        <w:rPr>
          <w:rFonts w:eastAsia="Times New Roman"/>
          <w:bCs w:val="0"/>
          <w:szCs w:val="24"/>
          <w:lang w:eastAsia="en-GB"/>
        </w:rPr>
        <w:t>The HT Act makes it an offence to have human tissue, which includes hair, nail and gametes in this context, with the intention of analysing its DNA without the consent of the individual from whom the tissue came, or of those close to them if they have died. This provision applies UK-wide. There are penalties for not obtaining consent.</w:t>
      </w:r>
    </w:p>
    <w:p w:rsidR="00654525" w:rsidRPr="00654525" w:rsidRDefault="00654525" w:rsidP="001D5311">
      <w:pPr>
        <w:spacing w:before="100" w:beforeAutospacing="1" w:after="100" w:afterAutospacing="1"/>
        <w:jc w:val="both"/>
        <w:rPr>
          <w:rFonts w:eastAsia="Times New Roman"/>
          <w:bCs w:val="0"/>
          <w:szCs w:val="24"/>
          <w:lang w:eastAsia="en-GB"/>
        </w:rPr>
      </w:pPr>
      <w:r w:rsidRPr="00654525">
        <w:rPr>
          <w:rFonts w:eastAsia="Times New Roman"/>
          <w:bCs w:val="0"/>
          <w:szCs w:val="24"/>
          <w:lang w:eastAsia="en-GB"/>
        </w:rPr>
        <w:t>The HT Act gives specified museums in England discretionary power to move human remains out of their collections, if the remains are reasonably believed to be those of a person who died more than 100 years before the date of implementation of the relevant provision of the HT Act. This will allow museums, for example, to return human remains to aboriginal groups.</w:t>
      </w:r>
    </w:p>
    <w:p w:rsidR="00654525" w:rsidRPr="00654525" w:rsidRDefault="00654525" w:rsidP="001D5311">
      <w:pPr>
        <w:spacing w:before="200" w:after="200"/>
        <w:jc w:val="both"/>
        <w:rPr>
          <w:rFonts w:eastAsia="Times New Roman" w:cs="Times New Roman"/>
          <w:b/>
          <w:bCs w:val="0"/>
          <w:szCs w:val="24"/>
          <w:lang w:eastAsia="en-GB"/>
        </w:rPr>
      </w:pPr>
      <w:r w:rsidRPr="00654525">
        <w:rPr>
          <w:rFonts w:eastAsia="Times New Roman"/>
          <w:bCs w:val="0"/>
          <w:szCs w:val="24"/>
          <w:lang w:eastAsia="en-GB"/>
        </w:rPr>
        <w:t xml:space="preserve">The HT Act provides a number of exceptions to the general rule that appropriate consent </w:t>
      </w:r>
      <w:proofErr w:type="gramStart"/>
      <w:r w:rsidRPr="00654525">
        <w:rPr>
          <w:rFonts w:eastAsia="Times New Roman"/>
          <w:bCs w:val="0"/>
          <w:szCs w:val="24"/>
          <w:lang w:eastAsia="en-GB"/>
        </w:rPr>
        <w:t>is</w:t>
      </w:r>
      <w:proofErr w:type="gramEnd"/>
      <w:r w:rsidRPr="00654525">
        <w:rPr>
          <w:rFonts w:eastAsia="Times New Roman"/>
          <w:bCs w:val="0"/>
          <w:szCs w:val="24"/>
          <w:lang w:eastAsia="en-GB"/>
        </w:rPr>
        <w:t xml:space="preserve"> required in order to store or use human tissue for scheduled purposes. These can be found on the HTA website, within the code of practice for consent.</w:t>
      </w:r>
    </w:p>
    <w:p w:rsidR="00654525" w:rsidRPr="00654525" w:rsidRDefault="00654525" w:rsidP="001D5311">
      <w:pPr>
        <w:spacing w:before="100" w:beforeAutospacing="1" w:after="100" w:afterAutospacing="1"/>
        <w:jc w:val="both"/>
        <w:rPr>
          <w:rFonts w:eastAsia="Times New Roman"/>
          <w:bCs w:val="0"/>
          <w:szCs w:val="24"/>
          <w:lang w:eastAsia="en-GB"/>
        </w:rPr>
      </w:pPr>
    </w:p>
    <w:p w:rsidR="00654525" w:rsidRPr="00310D90" w:rsidRDefault="00654525" w:rsidP="001D5311">
      <w:pPr>
        <w:shd w:val="clear" w:color="auto" w:fill="FFFFFF"/>
        <w:jc w:val="both"/>
        <w:textAlignment w:val="baseline"/>
        <w:rPr>
          <w:rFonts w:eastAsia="Times New Roman"/>
          <w:bCs w:val="0"/>
          <w:szCs w:val="24"/>
          <w:lang w:eastAsia="en-GB"/>
        </w:rPr>
      </w:pPr>
      <w:r w:rsidRPr="00654525">
        <w:rPr>
          <w:rFonts w:eastAsia="Times New Roman"/>
          <w:bCs w:val="0"/>
          <w:color w:val="000000"/>
          <w:szCs w:val="24"/>
          <w:lang w:eastAsia="en-GB"/>
        </w:rPr>
        <w:t>From January 2021, the United Kingdom (UK) has left the </w:t>
      </w:r>
      <w:hyperlink r:id="rId36" w:history="1">
        <w:r w:rsidRPr="00310D90">
          <w:rPr>
            <w:rFonts w:ascii="inherit" w:eastAsia="Times New Roman" w:hAnsi="inherit"/>
            <w:bCs w:val="0"/>
            <w:szCs w:val="24"/>
            <w:bdr w:val="none" w:sz="0" w:space="0" w:color="auto" w:frame="1"/>
            <w:lang w:eastAsia="en-GB"/>
          </w:rPr>
          <w:t>European Economic Area (EEA)</w:t>
        </w:r>
      </w:hyperlink>
      <w:r w:rsidRPr="00310D90">
        <w:rPr>
          <w:rFonts w:eastAsia="Times New Roman"/>
          <w:bCs w:val="0"/>
          <w:szCs w:val="24"/>
          <w:lang w:eastAsia="en-GB"/>
        </w:rPr>
        <w:t> single market and customs union which has resulted in Human Tissue Authority (HTA) regulatory changes in the UK. These changes apply to the movement of human tissues and cells between Great Britain (GB), Northern Ireland (NI), and the EEA.</w:t>
      </w:r>
    </w:p>
    <w:p w:rsidR="00654525" w:rsidRPr="00310D90" w:rsidRDefault="00654525" w:rsidP="001D5311">
      <w:pPr>
        <w:shd w:val="clear" w:color="auto" w:fill="FFFFFF"/>
        <w:spacing w:after="300"/>
        <w:jc w:val="both"/>
        <w:textAlignment w:val="baseline"/>
        <w:rPr>
          <w:rFonts w:eastAsia="Times New Roman"/>
          <w:bCs w:val="0"/>
          <w:szCs w:val="24"/>
          <w:lang w:eastAsia="en-GB"/>
        </w:rPr>
      </w:pPr>
      <w:r w:rsidRPr="00310D90">
        <w:rPr>
          <w:rFonts w:eastAsia="Times New Roman"/>
          <w:bCs w:val="0"/>
          <w:szCs w:val="24"/>
          <w:lang w:eastAsia="en-GB"/>
        </w:rPr>
        <w:t>Establishments importing or exporting human tissues and cells intended for human application (patient treatment) may now require a HTA licence covering these activities.</w:t>
      </w:r>
    </w:p>
    <w:p w:rsidR="00654525" w:rsidRPr="00DC5111" w:rsidRDefault="00654525" w:rsidP="001D5311">
      <w:pPr>
        <w:shd w:val="clear" w:color="auto" w:fill="FFFFFF"/>
        <w:jc w:val="both"/>
        <w:textAlignment w:val="baseline"/>
        <w:rPr>
          <w:rFonts w:eastAsia="Times New Roman"/>
          <w:bCs w:val="0"/>
          <w:szCs w:val="24"/>
          <w:lang w:eastAsia="en-GB"/>
        </w:rPr>
      </w:pPr>
      <w:r w:rsidRPr="00DC5111">
        <w:rPr>
          <w:rFonts w:eastAsia="Times New Roman"/>
          <w:bCs w:val="0"/>
          <w:szCs w:val="24"/>
          <w:lang w:eastAsia="en-GB"/>
        </w:rPr>
        <w:t xml:space="preserve">From 2007, the activity of procurement and storage of tissue for human application has been added as a licensable activity for the Human Application licence. The HTA, as one of the Competent Authorities in the UK under the European Union Tissue and Cells Directive (EUTCD) and its implementation in UK via the Human Tissue (Quality and Safety for Human Application) Regulations 2007, has responsibility for regulating tissues and cells (other than gametes and embryos) for human application (therapeutic use). </w:t>
      </w:r>
      <w:r w:rsidRPr="00310D90">
        <w:rPr>
          <w:rFonts w:eastAsia="Times New Roman"/>
          <w:bCs w:val="0"/>
          <w:szCs w:val="24"/>
          <w:lang w:eastAsia="en-GB"/>
        </w:rPr>
        <w:t>The changes resulting from the end of the UK Transition relate to the import and export of human tissue and cells for Human Application (HA) and regulated under the </w:t>
      </w:r>
      <w:hyperlink r:id="rId37" w:history="1">
        <w:r w:rsidRPr="00DC5111">
          <w:rPr>
            <w:rFonts w:eastAsia="Times New Roman"/>
            <w:bCs w:val="0"/>
            <w:szCs w:val="24"/>
            <w:lang w:eastAsia="en-GB"/>
          </w:rPr>
          <w:t>Human Tissue (Quality and Safety for Human Application) Regulations, 2007 (as amended)</w:t>
        </w:r>
      </w:hyperlink>
      <w:r w:rsidRPr="00310D90">
        <w:rPr>
          <w:rFonts w:eastAsia="Times New Roman"/>
          <w:bCs w:val="0"/>
          <w:szCs w:val="24"/>
          <w:lang w:eastAsia="en-GB"/>
        </w:rPr>
        <w:t>.</w:t>
      </w:r>
      <w:r w:rsidRPr="00DC5111">
        <w:rPr>
          <w:rFonts w:eastAsia="Times New Roman"/>
          <w:bCs w:val="0"/>
          <w:szCs w:val="24"/>
          <w:lang w:eastAsia="en-GB"/>
        </w:rPr>
        <w:t>The Human Fertilisation and Embryology Authority (HFEA) is the other Competent Authority in the UK and is responsible for the regulation of gametes and embryos for human application. </w:t>
      </w:r>
    </w:p>
    <w:p w:rsidR="00654525" w:rsidRPr="00DC5111" w:rsidRDefault="00654525" w:rsidP="001D5311">
      <w:pPr>
        <w:shd w:val="clear" w:color="auto" w:fill="FFFFFF"/>
        <w:jc w:val="both"/>
        <w:textAlignment w:val="baseline"/>
        <w:rPr>
          <w:rFonts w:eastAsia="Times New Roman"/>
          <w:bCs w:val="0"/>
          <w:szCs w:val="24"/>
          <w:lang w:eastAsia="en-GB"/>
        </w:rPr>
      </w:pPr>
    </w:p>
    <w:p w:rsidR="00654525" w:rsidRPr="006E08FB" w:rsidRDefault="00654525" w:rsidP="001D5311">
      <w:pPr>
        <w:shd w:val="clear" w:color="auto" w:fill="FFFFFF"/>
        <w:spacing w:after="300"/>
        <w:jc w:val="both"/>
        <w:textAlignment w:val="baseline"/>
        <w:rPr>
          <w:rFonts w:eastAsia="Times New Roman"/>
          <w:bCs w:val="0"/>
          <w:szCs w:val="24"/>
          <w:lang w:eastAsia="en-GB"/>
        </w:rPr>
      </w:pPr>
      <w:r w:rsidRPr="00DC5111">
        <w:rPr>
          <w:rFonts w:eastAsia="Times New Roman"/>
          <w:bCs w:val="0"/>
          <w:szCs w:val="24"/>
          <w:lang w:eastAsia="en-GB"/>
        </w:rPr>
        <w:t>From 2012, the HTA’s regulatory requirements for the procurement and transplantation of organs are licenced according to the Human Tissue Quality and Safety of Human Organs Intended for Transplantation Regulations 2012. This was transposed into UK law by the European Union Directive 2010/53/EU on the standards of quality and safety of human organs intended for transplantation (the Organ Donation Directive). The licensing requirements of the Quality and Safety of Organs Intended for Transplantation Regulations 2012 are not affected by the UK Transition.</w:t>
      </w:r>
    </w:p>
    <w:p w:rsidR="00654525" w:rsidRPr="00654525" w:rsidRDefault="00654525" w:rsidP="001D5311">
      <w:pPr>
        <w:jc w:val="both"/>
        <w:rPr>
          <w:rFonts w:eastAsia="Times New Roman"/>
          <w:szCs w:val="24"/>
          <w:lang w:eastAsia="en-GB"/>
        </w:rPr>
      </w:pPr>
      <w:r w:rsidRPr="00654525">
        <w:rPr>
          <w:rFonts w:eastAsia="Times New Roman"/>
          <w:szCs w:val="24"/>
          <w:lang w:eastAsia="en-GB"/>
        </w:rPr>
        <w:t xml:space="preserve">The HTA’s regulatory requirements </w:t>
      </w:r>
      <w:r w:rsidRPr="00654525">
        <w:rPr>
          <w:rFonts w:eastAsia="Times New Roman"/>
          <w:bCs w:val="0"/>
          <w:szCs w:val="24"/>
          <w:lang w:eastAsia="en-GB"/>
        </w:rPr>
        <w:t>are designed to promote the safe use of human</w:t>
      </w:r>
    </w:p>
    <w:p w:rsidR="00654525" w:rsidRPr="00654525" w:rsidRDefault="00654525" w:rsidP="001D5311">
      <w:pPr>
        <w:autoSpaceDE w:val="0"/>
        <w:autoSpaceDN w:val="0"/>
        <w:adjustRightInd w:val="0"/>
        <w:jc w:val="both"/>
        <w:rPr>
          <w:rFonts w:eastAsia="Times New Roman"/>
          <w:bCs w:val="0"/>
          <w:szCs w:val="24"/>
          <w:lang w:eastAsia="en-GB"/>
        </w:rPr>
      </w:pPr>
      <w:proofErr w:type="gramStart"/>
      <w:r w:rsidRPr="00654525">
        <w:rPr>
          <w:rFonts w:eastAsia="Times New Roman"/>
          <w:bCs w:val="0"/>
          <w:szCs w:val="24"/>
          <w:lang w:eastAsia="en-GB"/>
        </w:rPr>
        <w:t>organs</w:t>
      </w:r>
      <w:proofErr w:type="gramEnd"/>
      <w:r w:rsidRPr="00654525">
        <w:rPr>
          <w:rFonts w:eastAsia="Times New Roman"/>
          <w:bCs w:val="0"/>
          <w:szCs w:val="24"/>
          <w:lang w:eastAsia="en-GB"/>
        </w:rPr>
        <w:t xml:space="preserve"> and ensure traceability is maintained between donor and recipient. </w:t>
      </w:r>
    </w:p>
    <w:p w:rsidR="00654525" w:rsidRPr="00654525" w:rsidRDefault="00654525" w:rsidP="001D5311">
      <w:pPr>
        <w:autoSpaceDE w:val="0"/>
        <w:autoSpaceDN w:val="0"/>
        <w:adjustRightInd w:val="0"/>
        <w:jc w:val="both"/>
        <w:rPr>
          <w:rFonts w:eastAsia="Times New Roman"/>
          <w:bCs w:val="0"/>
          <w:szCs w:val="24"/>
          <w:lang w:eastAsia="en-GB"/>
        </w:rPr>
      </w:pPr>
      <w:r w:rsidRPr="00654525">
        <w:rPr>
          <w:rFonts w:eastAsia="Times New Roman"/>
          <w:bCs w:val="0"/>
          <w:szCs w:val="24"/>
          <w:lang w:eastAsia="en-GB"/>
        </w:rPr>
        <w:t>The HTA audits establishments it licences against eight groups of assessment criteria:</w:t>
      </w:r>
    </w:p>
    <w:p w:rsidR="00654525" w:rsidRPr="00654525" w:rsidRDefault="00654525" w:rsidP="001D5311">
      <w:pPr>
        <w:numPr>
          <w:ilvl w:val="0"/>
          <w:numId w:val="10"/>
        </w:numPr>
        <w:autoSpaceDE w:val="0"/>
        <w:autoSpaceDN w:val="0"/>
        <w:adjustRightInd w:val="0"/>
        <w:spacing w:before="120" w:after="120"/>
        <w:jc w:val="both"/>
        <w:rPr>
          <w:rFonts w:eastAsia="SymbolMT"/>
          <w:bCs w:val="0"/>
          <w:szCs w:val="24"/>
          <w:lang w:eastAsia="en-GB"/>
        </w:rPr>
      </w:pPr>
      <w:r w:rsidRPr="00654525">
        <w:rPr>
          <w:rFonts w:eastAsia="Times New Roman"/>
          <w:bCs w:val="0"/>
          <w:szCs w:val="24"/>
          <w:lang w:eastAsia="en-GB"/>
        </w:rPr>
        <w:t>Donor characterisation and organ characterisation</w:t>
      </w:r>
    </w:p>
    <w:p w:rsidR="00654525" w:rsidRPr="00654525" w:rsidRDefault="00654525" w:rsidP="001D5311">
      <w:pPr>
        <w:numPr>
          <w:ilvl w:val="0"/>
          <w:numId w:val="10"/>
        </w:numPr>
        <w:autoSpaceDE w:val="0"/>
        <w:autoSpaceDN w:val="0"/>
        <w:adjustRightInd w:val="0"/>
        <w:spacing w:before="120" w:after="120"/>
        <w:jc w:val="both"/>
        <w:rPr>
          <w:rFonts w:eastAsia="Times New Roman"/>
          <w:bCs w:val="0"/>
          <w:szCs w:val="24"/>
          <w:lang w:eastAsia="en-GB"/>
        </w:rPr>
      </w:pPr>
      <w:r w:rsidRPr="00654525">
        <w:rPr>
          <w:rFonts w:eastAsia="Times New Roman"/>
          <w:bCs w:val="0"/>
          <w:szCs w:val="24"/>
          <w:lang w:eastAsia="en-GB"/>
        </w:rPr>
        <w:t>Retrieval of organs for transplantation</w:t>
      </w:r>
    </w:p>
    <w:p w:rsidR="00654525" w:rsidRPr="00654525" w:rsidRDefault="00654525" w:rsidP="001D5311">
      <w:pPr>
        <w:numPr>
          <w:ilvl w:val="0"/>
          <w:numId w:val="10"/>
        </w:numPr>
        <w:autoSpaceDE w:val="0"/>
        <w:autoSpaceDN w:val="0"/>
        <w:adjustRightInd w:val="0"/>
        <w:spacing w:before="120" w:after="120"/>
        <w:jc w:val="both"/>
        <w:rPr>
          <w:rFonts w:eastAsia="Times New Roman"/>
          <w:bCs w:val="0"/>
          <w:szCs w:val="24"/>
          <w:lang w:eastAsia="en-GB"/>
        </w:rPr>
      </w:pPr>
      <w:r w:rsidRPr="00654525">
        <w:rPr>
          <w:rFonts w:eastAsia="Times New Roman"/>
          <w:bCs w:val="0"/>
          <w:szCs w:val="24"/>
          <w:lang w:eastAsia="en-GB"/>
        </w:rPr>
        <w:t>Organ preservation</w:t>
      </w:r>
    </w:p>
    <w:p w:rsidR="00654525" w:rsidRPr="00654525" w:rsidRDefault="00654525" w:rsidP="001D5311">
      <w:pPr>
        <w:numPr>
          <w:ilvl w:val="0"/>
          <w:numId w:val="10"/>
        </w:numPr>
        <w:autoSpaceDE w:val="0"/>
        <w:autoSpaceDN w:val="0"/>
        <w:adjustRightInd w:val="0"/>
        <w:spacing w:before="120" w:after="120"/>
        <w:jc w:val="both"/>
        <w:rPr>
          <w:rFonts w:eastAsia="Times New Roman"/>
          <w:bCs w:val="0"/>
          <w:szCs w:val="24"/>
          <w:lang w:eastAsia="en-GB"/>
        </w:rPr>
      </w:pPr>
      <w:r w:rsidRPr="00654525">
        <w:rPr>
          <w:rFonts w:eastAsia="Times New Roman"/>
          <w:bCs w:val="0"/>
          <w:szCs w:val="24"/>
          <w:lang w:eastAsia="en-GB"/>
        </w:rPr>
        <w:t>Making arrangements to transport an organ</w:t>
      </w:r>
    </w:p>
    <w:p w:rsidR="00654525" w:rsidRPr="00654525" w:rsidRDefault="00654525" w:rsidP="001D5311">
      <w:pPr>
        <w:numPr>
          <w:ilvl w:val="0"/>
          <w:numId w:val="10"/>
        </w:numPr>
        <w:autoSpaceDE w:val="0"/>
        <w:autoSpaceDN w:val="0"/>
        <w:adjustRightInd w:val="0"/>
        <w:spacing w:before="120" w:after="120"/>
        <w:jc w:val="both"/>
        <w:rPr>
          <w:rFonts w:eastAsia="Times New Roman"/>
          <w:bCs w:val="0"/>
          <w:szCs w:val="24"/>
          <w:lang w:eastAsia="en-GB"/>
        </w:rPr>
      </w:pPr>
      <w:r w:rsidRPr="00654525">
        <w:rPr>
          <w:rFonts w:eastAsia="Times New Roman"/>
          <w:bCs w:val="0"/>
          <w:szCs w:val="24"/>
          <w:lang w:eastAsia="en-GB"/>
        </w:rPr>
        <w:t>Implantation</w:t>
      </w:r>
    </w:p>
    <w:p w:rsidR="00654525" w:rsidRPr="00654525" w:rsidRDefault="00654525" w:rsidP="001D5311">
      <w:pPr>
        <w:numPr>
          <w:ilvl w:val="0"/>
          <w:numId w:val="10"/>
        </w:numPr>
        <w:autoSpaceDE w:val="0"/>
        <w:autoSpaceDN w:val="0"/>
        <w:adjustRightInd w:val="0"/>
        <w:spacing w:before="120" w:after="120"/>
        <w:jc w:val="both"/>
        <w:rPr>
          <w:rFonts w:eastAsia="Times New Roman"/>
          <w:bCs w:val="0"/>
          <w:szCs w:val="24"/>
          <w:lang w:eastAsia="en-GB"/>
        </w:rPr>
      </w:pPr>
      <w:r w:rsidRPr="00654525">
        <w:rPr>
          <w:rFonts w:eastAsia="Times New Roman"/>
          <w:bCs w:val="0"/>
          <w:szCs w:val="24"/>
          <w:lang w:eastAsia="en-GB"/>
        </w:rPr>
        <w:t>Traceability</w:t>
      </w:r>
    </w:p>
    <w:p w:rsidR="00654525" w:rsidRPr="00654525" w:rsidRDefault="00654525" w:rsidP="001D5311">
      <w:pPr>
        <w:numPr>
          <w:ilvl w:val="0"/>
          <w:numId w:val="10"/>
        </w:numPr>
        <w:autoSpaceDE w:val="0"/>
        <w:autoSpaceDN w:val="0"/>
        <w:adjustRightInd w:val="0"/>
        <w:spacing w:before="120" w:after="120"/>
        <w:jc w:val="both"/>
        <w:rPr>
          <w:rFonts w:eastAsia="Times New Roman"/>
          <w:bCs w:val="0"/>
          <w:szCs w:val="24"/>
          <w:lang w:eastAsia="en-GB"/>
        </w:rPr>
      </w:pPr>
      <w:r w:rsidRPr="00654525">
        <w:rPr>
          <w:rFonts w:eastAsia="Times New Roman"/>
          <w:bCs w:val="0"/>
          <w:szCs w:val="24"/>
          <w:lang w:eastAsia="en-GB"/>
        </w:rPr>
        <w:t>Serious adverse events and serious adverse reaction</w:t>
      </w:r>
    </w:p>
    <w:p w:rsidR="00654525" w:rsidRPr="00654525" w:rsidRDefault="00654525" w:rsidP="001D5311">
      <w:pPr>
        <w:autoSpaceDE w:val="0"/>
        <w:autoSpaceDN w:val="0"/>
        <w:adjustRightInd w:val="0"/>
        <w:ind w:left="720"/>
        <w:jc w:val="both"/>
        <w:rPr>
          <w:rFonts w:eastAsia="Times New Roman"/>
          <w:bCs w:val="0"/>
          <w:szCs w:val="24"/>
          <w:lang w:eastAsia="en-GB"/>
        </w:rPr>
      </w:pPr>
    </w:p>
    <w:p w:rsidR="00654525" w:rsidRPr="00654525" w:rsidRDefault="00654525" w:rsidP="001D5311">
      <w:pPr>
        <w:shd w:val="clear" w:color="auto" w:fill="FFFFFF"/>
        <w:spacing w:after="300"/>
        <w:jc w:val="both"/>
        <w:textAlignment w:val="baseline"/>
        <w:rPr>
          <w:rFonts w:eastAsia="Times New Roman"/>
          <w:bCs w:val="0"/>
          <w:sz w:val="22"/>
          <w:szCs w:val="24"/>
          <w:lang w:eastAsia="en-GB"/>
        </w:rPr>
      </w:pPr>
      <w:r w:rsidRPr="00654525">
        <w:rPr>
          <w:rFonts w:eastAsia="Times New Roman"/>
          <w:bCs w:val="0"/>
          <w:color w:val="000000"/>
          <w:szCs w:val="24"/>
          <w:lang w:eastAsia="en-GB"/>
        </w:rPr>
        <w:t>The licensing requirements of the Human Tissue Act 2004 are not affected by the UK Transition.</w:t>
      </w:r>
    </w:p>
    <w:p w:rsidR="00654525" w:rsidRPr="00654525" w:rsidRDefault="00654525" w:rsidP="001D5311">
      <w:pPr>
        <w:spacing w:before="200" w:after="200"/>
        <w:jc w:val="both"/>
        <w:rPr>
          <w:rFonts w:eastAsia="Times New Roman" w:cs="Times New Roman"/>
          <w:b/>
          <w:bCs w:val="0"/>
          <w:szCs w:val="24"/>
          <w:lang w:eastAsia="en-GB"/>
        </w:rPr>
      </w:pPr>
    </w:p>
    <w:p w:rsidR="00654525" w:rsidRPr="004F2913" w:rsidRDefault="00654525" w:rsidP="001D5311">
      <w:pPr>
        <w:spacing w:before="200" w:after="200"/>
        <w:ind w:left="7200" w:firstLine="720"/>
        <w:jc w:val="both"/>
        <w:rPr>
          <w:rFonts w:eastAsia="Times New Roman" w:cs="Times New Roman"/>
          <w:b/>
          <w:bCs w:val="0"/>
          <w:color w:val="FF0000"/>
          <w:szCs w:val="24"/>
          <w:lang w:eastAsia="en-GB"/>
        </w:rPr>
      </w:pPr>
      <w:r w:rsidRPr="00654525">
        <w:rPr>
          <w:rFonts w:eastAsia="Times New Roman" w:cs="Times New Roman"/>
          <w:b/>
          <w:bCs w:val="0"/>
          <w:szCs w:val="24"/>
          <w:lang w:eastAsia="en-GB"/>
        </w:rPr>
        <w:br w:type="page"/>
      </w:r>
      <w:r w:rsidRPr="004F2913">
        <w:rPr>
          <w:rFonts w:eastAsia="Times New Roman" w:cs="Times New Roman"/>
          <w:b/>
          <w:bCs w:val="0"/>
          <w:color w:val="FF0000"/>
          <w:szCs w:val="24"/>
          <w:lang w:eastAsia="en-GB"/>
        </w:rPr>
        <w:t>Appendix B</w:t>
      </w:r>
    </w:p>
    <w:p w:rsidR="00654525" w:rsidRPr="00654525" w:rsidRDefault="00654525" w:rsidP="001D5311">
      <w:pPr>
        <w:spacing w:before="200" w:after="200"/>
        <w:jc w:val="both"/>
        <w:rPr>
          <w:rFonts w:eastAsia="Times New Roman" w:cs="Times New Roman"/>
          <w:b/>
          <w:bCs w:val="0"/>
          <w:szCs w:val="24"/>
          <w:lang w:eastAsia="en-GB"/>
        </w:rPr>
      </w:pPr>
      <w:r w:rsidRPr="00654525">
        <w:rPr>
          <w:rFonts w:eastAsia="Times New Roman" w:cs="Times New Roman"/>
          <w:b/>
          <w:bCs w:val="0"/>
          <w:szCs w:val="24"/>
          <w:lang w:eastAsia="en-GB"/>
        </w:rPr>
        <w:t>A SUMMARY OF SCHEDULED PURPOSES AND CONSENT REQUIREMENTS</w:t>
      </w:r>
    </w:p>
    <w:p w:rsidR="00654525" w:rsidRPr="00654525" w:rsidRDefault="00654525" w:rsidP="001D5311">
      <w:pPr>
        <w:spacing w:before="200" w:after="200"/>
        <w:jc w:val="both"/>
        <w:rPr>
          <w:rFonts w:eastAsia="Times New Roman" w:cs="Times New Roman"/>
          <w:b/>
          <w:bCs w:val="0"/>
          <w:szCs w:val="24"/>
          <w:lang w:eastAsia="en-GB"/>
        </w:rPr>
      </w:pPr>
      <w:r w:rsidRPr="00654525">
        <w:rPr>
          <w:rFonts w:eastAsia="Times New Roman"/>
          <w:b/>
          <w:bCs w:val="0"/>
          <w:szCs w:val="24"/>
          <w:lang w:eastAsia="en-GB"/>
        </w:rPr>
        <w:t>This appendix should be read along with Appendix A entitled ‘Summary of the Scope and Requirements of the Human Tissue Act ‘</w:t>
      </w:r>
    </w:p>
    <w:p w:rsidR="00654525" w:rsidRPr="00654525" w:rsidRDefault="00654525" w:rsidP="001D5311">
      <w:pPr>
        <w:spacing w:before="200" w:after="200"/>
        <w:jc w:val="both"/>
        <w:rPr>
          <w:rFonts w:eastAsia="Times New Roman" w:cs="Times New Roman"/>
          <w:bCs w:val="0"/>
          <w:szCs w:val="24"/>
          <w:lang w:eastAsia="en-GB"/>
        </w:rPr>
      </w:pPr>
      <w:r w:rsidRPr="00654525">
        <w:rPr>
          <w:rFonts w:eastAsia="Times New Roman"/>
          <w:b/>
          <w:bCs w:val="0"/>
          <w:szCs w:val="24"/>
          <w:lang w:eastAsia="en-GB"/>
        </w:rPr>
        <w:t>Scheduled Purposes</w:t>
      </w:r>
      <w:r w:rsidRPr="00654525">
        <w:rPr>
          <w:rFonts w:eastAsia="Times New Roman"/>
          <w:bCs w:val="0"/>
          <w:szCs w:val="24"/>
          <w:lang w:eastAsia="en-GB"/>
        </w:rPr>
        <w:t xml:space="preserve"> are the activities relating to the removal, storage and use of human tissue that require consent. They are divided into part 1 and part 2.</w:t>
      </w:r>
    </w:p>
    <w:p w:rsidR="00654525" w:rsidRPr="00654525" w:rsidRDefault="00654525" w:rsidP="001D5311">
      <w:pPr>
        <w:spacing w:before="200" w:after="200"/>
        <w:jc w:val="both"/>
        <w:rPr>
          <w:rFonts w:eastAsia="Times New Roman"/>
          <w:bCs w:val="0"/>
          <w:szCs w:val="24"/>
          <w:lang w:eastAsia="en-GB"/>
        </w:rPr>
      </w:pPr>
      <w:r w:rsidRPr="00654525">
        <w:rPr>
          <w:rFonts w:eastAsia="Times New Roman"/>
          <w:b/>
          <w:bCs w:val="0"/>
          <w:szCs w:val="24"/>
          <w:lang w:eastAsia="en-GB"/>
        </w:rPr>
        <w:t>Part 1:</w:t>
      </w:r>
      <w:r w:rsidRPr="00654525">
        <w:rPr>
          <w:rFonts w:eastAsia="Times New Roman"/>
          <w:bCs w:val="0"/>
          <w:szCs w:val="24"/>
          <w:lang w:eastAsia="en-GB"/>
        </w:rPr>
        <w:t xml:space="preserve"> Purposes requiring consent: General (tissue from the living or the deceased)</w:t>
      </w:r>
    </w:p>
    <w:p w:rsidR="00654525" w:rsidRPr="00654525" w:rsidRDefault="00654525" w:rsidP="001D5311">
      <w:pPr>
        <w:numPr>
          <w:ilvl w:val="0"/>
          <w:numId w:val="9"/>
        </w:numPr>
        <w:spacing w:before="200" w:after="200"/>
        <w:jc w:val="both"/>
        <w:rPr>
          <w:rFonts w:eastAsia="Times New Roman"/>
          <w:bCs w:val="0"/>
          <w:szCs w:val="24"/>
          <w:lang w:eastAsia="en-GB"/>
        </w:rPr>
      </w:pPr>
      <w:r w:rsidRPr="00654525">
        <w:rPr>
          <w:rFonts w:eastAsia="Times New Roman"/>
          <w:bCs w:val="0"/>
          <w:szCs w:val="24"/>
          <w:lang w:eastAsia="en-GB"/>
        </w:rPr>
        <w:t>Anatomical examination – requires witnessed consent in writing before death.</w:t>
      </w:r>
    </w:p>
    <w:p w:rsidR="00654525" w:rsidRPr="00654525" w:rsidRDefault="00654525" w:rsidP="001D5311">
      <w:pPr>
        <w:numPr>
          <w:ilvl w:val="0"/>
          <w:numId w:val="9"/>
        </w:numPr>
        <w:spacing w:before="200" w:after="200"/>
        <w:jc w:val="both"/>
        <w:rPr>
          <w:rFonts w:eastAsia="Times New Roman"/>
          <w:bCs w:val="0"/>
          <w:szCs w:val="24"/>
          <w:lang w:eastAsia="en-GB"/>
        </w:rPr>
      </w:pPr>
      <w:r w:rsidRPr="00654525">
        <w:rPr>
          <w:rFonts w:eastAsia="Times New Roman"/>
          <w:bCs w:val="0"/>
          <w:szCs w:val="24"/>
          <w:lang w:eastAsia="en-GB"/>
        </w:rPr>
        <w:t>Determining the cause of death – except where a post-mortem is ordered by a coroner.</w:t>
      </w:r>
    </w:p>
    <w:p w:rsidR="00654525" w:rsidRPr="00654525" w:rsidRDefault="00654525" w:rsidP="001D5311">
      <w:pPr>
        <w:numPr>
          <w:ilvl w:val="0"/>
          <w:numId w:val="9"/>
        </w:numPr>
        <w:spacing w:before="200" w:after="200"/>
        <w:jc w:val="both"/>
        <w:rPr>
          <w:rFonts w:eastAsia="Times New Roman"/>
          <w:bCs w:val="0"/>
          <w:szCs w:val="24"/>
          <w:lang w:eastAsia="en-GB"/>
        </w:rPr>
      </w:pPr>
      <w:r w:rsidRPr="00654525">
        <w:rPr>
          <w:rFonts w:eastAsia="Times New Roman"/>
          <w:bCs w:val="0"/>
          <w:szCs w:val="24"/>
          <w:lang w:eastAsia="en-GB"/>
        </w:rPr>
        <w:t>Establishing after a persons’ death the efficacy of any drug or other treatment administered to him – e.g. hospital post-mortem.</w:t>
      </w:r>
    </w:p>
    <w:p w:rsidR="00654525" w:rsidRPr="00654525" w:rsidRDefault="00654525" w:rsidP="001D5311">
      <w:pPr>
        <w:numPr>
          <w:ilvl w:val="0"/>
          <w:numId w:val="9"/>
        </w:numPr>
        <w:spacing w:before="200" w:after="200"/>
        <w:jc w:val="both"/>
        <w:rPr>
          <w:rFonts w:eastAsia="Times New Roman"/>
          <w:bCs w:val="0"/>
          <w:szCs w:val="24"/>
          <w:lang w:eastAsia="en-GB"/>
        </w:rPr>
      </w:pPr>
      <w:r w:rsidRPr="00654525">
        <w:rPr>
          <w:rFonts w:eastAsia="Times New Roman"/>
          <w:bCs w:val="0"/>
          <w:szCs w:val="24"/>
          <w:lang w:eastAsia="en-GB"/>
        </w:rPr>
        <w:t>Obtaining scientific or medical information about a living or deceased person which may be relevant to any other person (including a future person) – e.g. genetic information.</w:t>
      </w:r>
    </w:p>
    <w:p w:rsidR="00654525" w:rsidRPr="00654525" w:rsidRDefault="00654525" w:rsidP="001D5311">
      <w:pPr>
        <w:numPr>
          <w:ilvl w:val="0"/>
          <w:numId w:val="9"/>
        </w:numPr>
        <w:spacing w:before="200" w:after="200"/>
        <w:jc w:val="both"/>
        <w:rPr>
          <w:rFonts w:eastAsia="Times New Roman"/>
          <w:bCs w:val="0"/>
          <w:szCs w:val="24"/>
          <w:lang w:eastAsia="en-GB"/>
        </w:rPr>
      </w:pPr>
      <w:r w:rsidRPr="00654525">
        <w:rPr>
          <w:rFonts w:eastAsia="Times New Roman"/>
          <w:bCs w:val="0"/>
          <w:szCs w:val="24"/>
          <w:lang w:eastAsia="en-GB"/>
        </w:rPr>
        <w:t>Public display – requires witnessed consent in writing before death.</w:t>
      </w:r>
    </w:p>
    <w:p w:rsidR="00654525" w:rsidRPr="00654525" w:rsidRDefault="00654525" w:rsidP="001D5311">
      <w:pPr>
        <w:numPr>
          <w:ilvl w:val="0"/>
          <w:numId w:val="9"/>
        </w:numPr>
        <w:spacing w:before="200" w:after="200"/>
        <w:jc w:val="both"/>
        <w:rPr>
          <w:rFonts w:eastAsia="Times New Roman"/>
          <w:bCs w:val="0"/>
          <w:szCs w:val="24"/>
          <w:lang w:eastAsia="en-GB"/>
        </w:rPr>
      </w:pPr>
      <w:r w:rsidRPr="00654525">
        <w:rPr>
          <w:rFonts w:eastAsia="Times New Roman"/>
          <w:bCs w:val="0"/>
          <w:szCs w:val="24"/>
          <w:lang w:eastAsia="en-GB"/>
        </w:rPr>
        <w:t>Research in connection with disorders or the functioning of the human body.</w:t>
      </w:r>
    </w:p>
    <w:p w:rsidR="00654525" w:rsidRPr="00654525" w:rsidRDefault="00654525" w:rsidP="001D5311">
      <w:pPr>
        <w:numPr>
          <w:ilvl w:val="0"/>
          <w:numId w:val="9"/>
        </w:numPr>
        <w:spacing w:before="200" w:after="200"/>
        <w:jc w:val="both"/>
        <w:rPr>
          <w:rFonts w:eastAsia="Times New Roman"/>
          <w:bCs w:val="0"/>
          <w:szCs w:val="24"/>
          <w:lang w:eastAsia="en-GB"/>
        </w:rPr>
      </w:pPr>
      <w:r w:rsidRPr="00654525">
        <w:rPr>
          <w:rFonts w:eastAsia="Times New Roman"/>
          <w:bCs w:val="0"/>
          <w:szCs w:val="24"/>
          <w:lang w:eastAsia="en-GB"/>
        </w:rPr>
        <w:t>Transplantation - includes all bodily material such as blood, bone marrow, skin, tissue and organs.</w:t>
      </w:r>
    </w:p>
    <w:p w:rsidR="00654525" w:rsidRPr="00654525" w:rsidRDefault="00654525" w:rsidP="001D5311">
      <w:pPr>
        <w:spacing w:before="200" w:after="200"/>
        <w:jc w:val="both"/>
        <w:rPr>
          <w:rFonts w:eastAsia="Times New Roman"/>
          <w:bCs w:val="0"/>
          <w:szCs w:val="24"/>
          <w:lang w:eastAsia="en-GB"/>
        </w:rPr>
      </w:pPr>
      <w:r w:rsidRPr="00654525">
        <w:rPr>
          <w:rFonts w:eastAsia="Times New Roman"/>
          <w:b/>
          <w:bCs w:val="0"/>
          <w:szCs w:val="24"/>
          <w:lang w:eastAsia="en-GB"/>
        </w:rPr>
        <w:t>Part 2:</w:t>
      </w:r>
      <w:r w:rsidRPr="00654525">
        <w:rPr>
          <w:rFonts w:eastAsia="Times New Roman"/>
          <w:bCs w:val="0"/>
          <w:szCs w:val="24"/>
          <w:lang w:eastAsia="en-GB"/>
        </w:rPr>
        <w:t xml:space="preserve"> Purposes requiring consent: Deceased persons</w:t>
      </w:r>
    </w:p>
    <w:p w:rsidR="00654525" w:rsidRPr="00654525" w:rsidRDefault="00654525" w:rsidP="001D5311">
      <w:pPr>
        <w:numPr>
          <w:ilvl w:val="0"/>
          <w:numId w:val="9"/>
        </w:numPr>
        <w:spacing w:before="200" w:after="200"/>
        <w:jc w:val="both"/>
        <w:rPr>
          <w:rFonts w:eastAsia="Times New Roman"/>
          <w:bCs w:val="0"/>
          <w:szCs w:val="24"/>
          <w:lang w:eastAsia="en-GB"/>
        </w:rPr>
      </w:pPr>
      <w:r w:rsidRPr="00654525">
        <w:rPr>
          <w:rFonts w:eastAsia="Times New Roman"/>
          <w:bCs w:val="0"/>
          <w:szCs w:val="24"/>
          <w:lang w:eastAsia="en-GB"/>
        </w:rPr>
        <w:t>Clinical audit</w:t>
      </w:r>
    </w:p>
    <w:p w:rsidR="00654525" w:rsidRPr="00654525" w:rsidRDefault="00654525" w:rsidP="001D5311">
      <w:pPr>
        <w:numPr>
          <w:ilvl w:val="0"/>
          <w:numId w:val="9"/>
        </w:numPr>
        <w:spacing w:before="200" w:after="200"/>
        <w:jc w:val="both"/>
        <w:rPr>
          <w:rFonts w:eastAsia="Times New Roman"/>
          <w:bCs w:val="0"/>
          <w:szCs w:val="24"/>
          <w:lang w:eastAsia="en-GB"/>
        </w:rPr>
      </w:pPr>
      <w:r w:rsidRPr="00654525">
        <w:rPr>
          <w:rFonts w:eastAsia="Times New Roman"/>
          <w:bCs w:val="0"/>
          <w:szCs w:val="24"/>
          <w:lang w:eastAsia="en-GB"/>
        </w:rPr>
        <w:t>Education or training relating to human health – including training in research techniques</w:t>
      </w:r>
    </w:p>
    <w:p w:rsidR="00654525" w:rsidRPr="00654525" w:rsidRDefault="00654525" w:rsidP="001D5311">
      <w:pPr>
        <w:numPr>
          <w:ilvl w:val="0"/>
          <w:numId w:val="9"/>
        </w:numPr>
        <w:spacing w:before="200" w:after="200"/>
        <w:jc w:val="both"/>
        <w:rPr>
          <w:rFonts w:eastAsia="Times New Roman"/>
          <w:bCs w:val="0"/>
          <w:szCs w:val="24"/>
          <w:lang w:eastAsia="en-GB"/>
        </w:rPr>
      </w:pPr>
      <w:r w:rsidRPr="00654525">
        <w:rPr>
          <w:rFonts w:eastAsia="Times New Roman"/>
          <w:bCs w:val="0"/>
          <w:szCs w:val="24"/>
          <w:lang w:eastAsia="en-GB"/>
        </w:rPr>
        <w:t>Performance assessment – e.g. testing medical devices.</w:t>
      </w:r>
    </w:p>
    <w:p w:rsidR="00654525" w:rsidRPr="00654525" w:rsidRDefault="00654525" w:rsidP="001D5311">
      <w:pPr>
        <w:numPr>
          <w:ilvl w:val="0"/>
          <w:numId w:val="9"/>
        </w:numPr>
        <w:spacing w:before="200" w:after="200"/>
        <w:jc w:val="both"/>
        <w:rPr>
          <w:rFonts w:eastAsia="Times New Roman"/>
          <w:bCs w:val="0"/>
          <w:szCs w:val="24"/>
          <w:lang w:eastAsia="en-GB"/>
        </w:rPr>
      </w:pPr>
      <w:r w:rsidRPr="00654525">
        <w:rPr>
          <w:rFonts w:eastAsia="Times New Roman"/>
          <w:bCs w:val="0"/>
          <w:szCs w:val="24"/>
          <w:lang w:eastAsia="en-GB"/>
        </w:rPr>
        <w:t xml:space="preserve">Public health monitoring </w:t>
      </w:r>
    </w:p>
    <w:p w:rsidR="00654525" w:rsidRPr="00654525" w:rsidRDefault="00654525" w:rsidP="001D5311">
      <w:pPr>
        <w:numPr>
          <w:ilvl w:val="0"/>
          <w:numId w:val="9"/>
        </w:numPr>
        <w:spacing w:before="200" w:after="200"/>
        <w:jc w:val="both"/>
        <w:rPr>
          <w:rFonts w:eastAsia="Times New Roman"/>
          <w:bCs w:val="0"/>
          <w:szCs w:val="24"/>
          <w:lang w:eastAsia="en-GB"/>
        </w:rPr>
      </w:pPr>
      <w:r w:rsidRPr="00654525">
        <w:rPr>
          <w:rFonts w:eastAsia="Times New Roman"/>
          <w:bCs w:val="0"/>
          <w:szCs w:val="24"/>
          <w:lang w:eastAsia="en-GB"/>
        </w:rPr>
        <w:t xml:space="preserve">Quality assurance </w:t>
      </w:r>
    </w:p>
    <w:p w:rsidR="00654525" w:rsidRPr="00654525" w:rsidRDefault="00654525" w:rsidP="001D5311">
      <w:pPr>
        <w:spacing w:before="200" w:after="200"/>
        <w:jc w:val="both"/>
        <w:rPr>
          <w:rFonts w:eastAsia="Times New Roman"/>
          <w:bCs w:val="0"/>
          <w:szCs w:val="24"/>
          <w:lang w:eastAsia="en-GB"/>
        </w:rPr>
      </w:pPr>
      <w:r w:rsidRPr="00654525">
        <w:rPr>
          <w:rFonts w:eastAsia="Times New Roman"/>
          <w:b/>
          <w:bCs w:val="0"/>
          <w:szCs w:val="24"/>
          <w:lang w:eastAsia="en-GB"/>
        </w:rPr>
        <w:t>Consent:</w:t>
      </w:r>
      <w:r w:rsidRPr="00654525">
        <w:rPr>
          <w:rFonts w:eastAsia="Times New Roman"/>
          <w:bCs w:val="0"/>
          <w:szCs w:val="24"/>
          <w:lang w:eastAsia="en-GB"/>
        </w:rPr>
        <w:t xml:space="preserve"> The fundamental principle which underpins the HT Act. The following are amongst the issues integral to the consideration of the consent provision of the HT Act. Further information can be found in the HTA code of practice for consent:</w:t>
      </w:r>
    </w:p>
    <w:p w:rsidR="00654525" w:rsidRPr="00654525" w:rsidRDefault="00654525" w:rsidP="001D5311">
      <w:pPr>
        <w:jc w:val="both"/>
        <w:rPr>
          <w:rFonts w:eastAsia="Times New Roman"/>
          <w:bCs w:val="0"/>
          <w:szCs w:val="24"/>
          <w:lang w:eastAsia="en-GB"/>
        </w:rPr>
      </w:pPr>
      <w:r w:rsidRPr="00654525">
        <w:rPr>
          <w:rFonts w:eastAsia="Times New Roman"/>
          <w:bCs w:val="0"/>
          <w:szCs w:val="24"/>
          <w:lang w:eastAsia="en-GB"/>
        </w:rPr>
        <w:t>-</w:t>
      </w:r>
      <w:r w:rsidRPr="00654525">
        <w:rPr>
          <w:rFonts w:eastAsia="Times New Roman"/>
          <w:bCs w:val="0"/>
          <w:szCs w:val="24"/>
          <w:lang w:eastAsia="en-GB"/>
        </w:rPr>
        <w:tab/>
        <w:t>Is consent required?</w:t>
      </w:r>
    </w:p>
    <w:p w:rsidR="00654525" w:rsidRPr="00654525" w:rsidRDefault="00654525" w:rsidP="001D5311">
      <w:pPr>
        <w:jc w:val="both"/>
        <w:rPr>
          <w:rFonts w:eastAsia="Times New Roman"/>
          <w:bCs w:val="0"/>
          <w:szCs w:val="24"/>
          <w:lang w:eastAsia="en-GB"/>
        </w:rPr>
      </w:pPr>
      <w:r w:rsidRPr="00654525">
        <w:rPr>
          <w:rFonts w:eastAsia="Times New Roman"/>
          <w:bCs w:val="0"/>
          <w:szCs w:val="24"/>
          <w:lang w:eastAsia="en-GB"/>
        </w:rPr>
        <w:t>-</w:t>
      </w:r>
      <w:r w:rsidRPr="00654525">
        <w:rPr>
          <w:rFonts w:eastAsia="Times New Roman"/>
          <w:bCs w:val="0"/>
          <w:szCs w:val="24"/>
          <w:lang w:eastAsia="en-GB"/>
        </w:rPr>
        <w:tab/>
        <w:t>Is it appropriate consent?</w:t>
      </w:r>
    </w:p>
    <w:p w:rsidR="00654525" w:rsidRPr="00654525" w:rsidRDefault="00654525" w:rsidP="001D5311">
      <w:pPr>
        <w:jc w:val="both"/>
        <w:rPr>
          <w:rFonts w:eastAsia="Times New Roman"/>
          <w:bCs w:val="0"/>
          <w:szCs w:val="24"/>
          <w:lang w:eastAsia="en-GB"/>
        </w:rPr>
      </w:pPr>
      <w:r w:rsidRPr="00654525">
        <w:rPr>
          <w:rFonts w:eastAsia="Times New Roman"/>
          <w:bCs w:val="0"/>
          <w:szCs w:val="24"/>
          <w:lang w:eastAsia="en-GB"/>
        </w:rPr>
        <w:t>-</w:t>
      </w:r>
      <w:r w:rsidRPr="00654525">
        <w:rPr>
          <w:rFonts w:eastAsia="Times New Roman"/>
          <w:bCs w:val="0"/>
          <w:szCs w:val="24"/>
          <w:lang w:eastAsia="en-GB"/>
        </w:rPr>
        <w:tab/>
        <w:t>Is it valid consent?</w:t>
      </w:r>
    </w:p>
    <w:p w:rsidR="00654525" w:rsidRPr="00654525" w:rsidRDefault="00654525" w:rsidP="001D5311">
      <w:pPr>
        <w:jc w:val="both"/>
        <w:rPr>
          <w:rFonts w:eastAsia="Times New Roman"/>
          <w:bCs w:val="0"/>
          <w:szCs w:val="24"/>
          <w:lang w:eastAsia="en-GB"/>
        </w:rPr>
      </w:pPr>
      <w:r w:rsidRPr="00654525">
        <w:rPr>
          <w:rFonts w:eastAsia="Times New Roman"/>
          <w:bCs w:val="0"/>
          <w:szCs w:val="24"/>
          <w:lang w:eastAsia="en-GB"/>
        </w:rPr>
        <w:t>-</w:t>
      </w:r>
      <w:r w:rsidRPr="00654525">
        <w:rPr>
          <w:rFonts w:eastAsia="Times New Roman"/>
          <w:bCs w:val="0"/>
          <w:szCs w:val="24"/>
          <w:lang w:eastAsia="en-GB"/>
        </w:rPr>
        <w:tab/>
        <w:t>What is the Scope of the consent?</w:t>
      </w:r>
    </w:p>
    <w:p w:rsidR="00654525" w:rsidRPr="00654525" w:rsidRDefault="00654525" w:rsidP="001D5311">
      <w:pPr>
        <w:jc w:val="both"/>
        <w:rPr>
          <w:rFonts w:eastAsia="Times New Roman"/>
          <w:bCs w:val="0"/>
          <w:szCs w:val="24"/>
          <w:lang w:eastAsia="en-GB"/>
        </w:rPr>
      </w:pPr>
      <w:r w:rsidRPr="00654525">
        <w:rPr>
          <w:rFonts w:eastAsia="Times New Roman"/>
          <w:bCs w:val="0"/>
          <w:szCs w:val="24"/>
          <w:lang w:eastAsia="en-GB"/>
        </w:rPr>
        <w:t>-</w:t>
      </w:r>
      <w:r w:rsidRPr="00654525">
        <w:rPr>
          <w:rFonts w:eastAsia="Times New Roman"/>
          <w:bCs w:val="0"/>
          <w:szCs w:val="24"/>
          <w:lang w:eastAsia="en-GB"/>
        </w:rPr>
        <w:tab/>
        <w:t>What is the duration of the consent?</w:t>
      </w:r>
    </w:p>
    <w:p w:rsidR="00654525" w:rsidRPr="00654525" w:rsidRDefault="00654525" w:rsidP="001D5311">
      <w:pPr>
        <w:jc w:val="both"/>
        <w:rPr>
          <w:rFonts w:eastAsia="Times New Roman"/>
          <w:bCs w:val="0"/>
          <w:szCs w:val="24"/>
          <w:lang w:eastAsia="en-GB"/>
        </w:rPr>
      </w:pPr>
      <w:r w:rsidRPr="00654525">
        <w:rPr>
          <w:rFonts w:eastAsia="Times New Roman"/>
          <w:bCs w:val="0"/>
          <w:szCs w:val="24"/>
          <w:lang w:eastAsia="en-GB"/>
        </w:rPr>
        <w:t>-</w:t>
      </w:r>
      <w:r w:rsidRPr="00654525">
        <w:rPr>
          <w:rFonts w:eastAsia="Times New Roman"/>
          <w:bCs w:val="0"/>
          <w:szCs w:val="24"/>
          <w:lang w:eastAsia="en-GB"/>
        </w:rPr>
        <w:tab/>
        <w:t>Are processes in place for the possible withdrawal of consent?</w:t>
      </w:r>
    </w:p>
    <w:p w:rsidR="007760A4" w:rsidRDefault="007760A4" w:rsidP="001D5311">
      <w:pPr>
        <w:spacing w:before="200" w:after="200"/>
        <w:jc w:val="both"/>
        <w:rPr>
          <w:rFonts w:eastAsia="Times New Roman" w:cs="Times New Roman"/>
          <w:b/>
          <w:bCs w:val="0"/>
          <w:szCs w:val="24"/>
          <w:lang w:eastAsia="en-GB"/>
        </w:rPr>
      </w:pPr>
    </w:p>
    <w:p w:rsidR="00654525" w:rsidRPr="00654525" w:rsidRDefault="00654525" w:rsidP="001D5311">
      <w:pPr>
        <w:spacing w:before="200" w:after="200"/>
        <w:jc w:val="both"/>
        <w:rPr>
          <w:rFonts w:eastAsia="Times New Roman" w:cs="Times New Roman"/>
          <w:b/>
          <w:bCs w:val="0"/>
          <w:szCs w:val="24"/>
          <w:lang w:eastAsia="en-GB"/>
        </w:rPr>
      </w:pPr>
      <w:r w:rsidRPr="00654525">
        <w:rPr>
          <w:rFonts w:eastAsia="Times New Roman" w:cs="Times New Roman"/>
          <w:b/>
          <w:bCs w:val="0"/>
          <w:szCs w:val="24"/>
          <w:lang w:eastAsia="en-GB"/>
        </w:rPr>
        <w:t>General provisions:</w:t>
      </w:r>
    </w:p>
    <w:p w:rsidR="00654525" w:rsidRPr="00654525" w:rsidRDefault="00654525" w:rsidP="001D5311">
      <w:pPr>
        <w:jc w:val="both"/>
        <w:rPr>
          <w:rFonts w:eastAsia="Times New Roman" w:cs="Times New Roman"/>
          <w:bCs w:val="0"/>
          <w:szCs w:val="24"/>
          <w:lang w:eastAsia="en-GB"/>
        </w:rPr>
      </w:pPr>
      <w:r w:rsidRPr="00654525">
        <w:rPr>
          <w:rFonts w:eastAsia="Times New Roman" w:cs="Times New Roman"/>
          <w:bCs w:val="0"/>
          <w:szCs w:val="24"/>
          <w:lang w:eastAsia="en-GB"/>
        </w:rPr>
        <w:t>Before deciding whether to proceed with the removal, storage or use of tissue for scheduled purposes, the following should be considered:</w:t>
      </w:r>
    </w:p>
    <w:p w:rsidR="00654525" w:rsidRPr="00654525" w:rsidRDefault="00654525" w:rsidP="001D5311">
      <w:pPr>
        <w:jc w:val="both"/>
        <w:rPr>
          <w:rFonts w:eastAsia="Times New Roman" w:cs="Times New Roman"/>
          <w:bCs w:val="0"/>
          <w:szCs w:val="24"/>
          <w:lang w:eastAsia="en-GB"/>
        </w:rPr>
      </w:pPr>
    </w:p>
    <w:p w:rsidR="00654525" w:rsidRPr="00654525" w:rsidRDefault="00654525" w:rsidP="001D5311">
      <w:pPr>
        <w:jc w:val="both"/>
        <w:rPr>
          <w:rFonts w:eastAsia="Times New Roman" w:cs="Times New Roman"/>
          <w:bCs w:val="0"/>
          <w:szCs w:val="24"/>
          <w:lang w:eastAsia="en-GB"/>
        </w:rPr>
      </w:pPr>
      <w:r w:rsidRPr="00654525">
        <w:rPr>
          <w:rFonts w:eastAsia="Times New Roman" w:cs="Times New Roman"/>
          <w:bCs w:val="0"/>
          <w:szCs w:val="24"/>
          <w:lang w:eastAsia="en-GB"/>
        </w:rPr>
        <w:t>-</w:t>
      </w:r>
      <w:r w:rsidRPr="00654525">
        <w:rPr>
          <w:rFonts w:eastAsia="Times New Roman" w:cs="Times New Roman"/>
          <w:bCs w:val="0"/>
          <w:szCs w:val="24"/>
          <w:lang w:eastAsia="en-GB"/>
        </w:rPr>
        <w:tab/>
        <w:t>Does the activity require consent?</w:t>
      </w:r>
    </w:p>
    <w:p w:rsidR="00654525" w:rsidRPr="00654525" w:rsidRDefault="00654525" w:rsidP="001D5311">
      <w:pPr>
        <w:jc w:val="both"/>
        <w:rPr>
          <w:rFonts w:eastAsia="Times New Roman" w:cs="Times New Roman"/>
          <w:bCs w:val="0"/>
          <w:szCs w:val="24"/>
          <w:lang w:eastAsia="en-GB"/>
        </w:rPr>
      </w:pPr>
      <w:r w:rsidRPr="00654525">
        <w:rPr>
          <w:rFonts w:eastAsia="Times New Roman" w:cs="Times New Roman"/>
          <w:bCs w:val="0"/>
          <w:szCs w:val="24"/>
          <w:lang w:eastAsia="en-GB"/>
        </w:rPr>
        <w:t>-</w:t>
      </w:r>
      <w:r w:rsidRPr="00654525">
        <w:rPr>
          <w:rFonts w:eastAsia="Times New Roman" w:cs="Times New Roman"/>
          <w:bCs w:val="0"/>
          <w:szCs w:val="24"/>
          <w:lang w:eastAsia="en-GB"/>
        </w:rPr>
        <w:tab/>
        <w:t>Who has authority to give consent (appropriate consent)?</w:t>
      </w:r>
    </w:p>
    <w:p w:rsidR="00654525" w:rsidRPr="00654525" w:rsidRDefault="00654525" w:rsidP="001D5311">
      <w:pPr>
        <w:ind w:left="720" w:hanging="720"/>
        <w:jc w:val="both"/>
        <w:rPr>
          <w:rFonts w:eastAsia="Times New Roman" w:cs="Times New Roman"/>
          <w:bCs w:val="0"/>
          <w:szCs w:val="24"/>
          <w:lang w:eastAsia="en-GB"/>
        </w:rPr>
      </w:pPr>
      <w:r w:rsidRPr="00654525">
        <w:rPr>
          <w:rFonts w:eastAsia="Times New Roman" w:cs="Times New Roman"/>
          <w:bCs w:val="0"/>
          <w:szCs w:val="24"/>
          <w:lang w:eastAsia="en-GB"/>
        </w:rPr>
        <w:t>-</w:t>
      </w:r>
      <w:r w:rsidRPr="00654525">
        <w:rPr>
          <w:rFonts w:eastAsia="Times New Roman" w:cs="Times New Roman"/>
          <w:bCs w:val="0"/>
          <w:szCs w:val="24"/>
          <w:lang w:eastAsia="en-GB"/>
        </w:rPr>
        <w:tab/>
        <w:t>Has sufficient verbal or written information been provided for the person giving consent, to understand the issues (valid consent)?</w:t>
      </w:r>
    </w:p>
    <w:p w:rsidR="00654525" w:rsidRPr="00654525" w:rsidRDefault="00654525" w:rsidP="001D5311">
      <w:pPr>
        <w:jc w:val="both"/>
        <w:rPr>
          <w:rFonts w:eastAsia="Times New Roman" w:cs="Times New Roman"/>
          <w:bCs w:val="0"/>
          <w:szCs w:val="24"/>
          <w:lang w:eastAsia="en-GB"/>
        </w:rPr>
      </w:pPr>
      <w:r w:rsidRPr="00654525">
        <w:rPr>
          <w:rFonts w:eastAsia="Times New Roman" w:cs="Times New Roman"/>
          <w:bCs w:val="0"/>
          <w:szCs w:val="24"/>
          <w:lang w:eastAsia="en-GB"/>
        </w:rPr>
        <w:t>-</w:t>
      </w:r>
      <w:r w:rsidRPr="00654525">
        <w:rPr>
          <w:rFonts w:eastAsia="Times New Roman" w:cs="Times New Roman"/>
          <w:bCs w:val="0"/>
          <w:szCs w:val="24"/>
          <w:lang w:eastAsia="en-GB"/>
        </w:rPr>
        <w:tab/>
        <w:t>How will the consent be given and recorded?</w:t>
      </w:r>
    </w:p>
    <w:p w:rsidR="00654525" w:rsidRPr="00654525" w:rsidRDefault="00654525" w:rsidP="001D5311">
      <w:pPr>
        <w:jc w:val="both"/>
        <w:rPr>
          <w:rFonts w:eastAsia="Times New Roman" w:cs="Times New Roman"/>
          <w:bCs w:val="0"/>
          <w:szCs w:val="24"/>
          <w:lang w:eastAsia="en-GB"/>
        </w:rPr>
      </w:pPr>
      <w:r w:rsidRPr="00654525">
        <w:rPr>
          <w:rFonts w:eastAsia="Times New Roman" w:cs="Times New Roman"/>
          <w:bCs w:val="0"/>
          <w:szCs w:val="24"/>
          <w:lang w:eastAsia="en-GB"/>
        </w:rPr>
        <w:t>-</w:t>
      </w:r>
      <w:r w:rsidRPr="00654525">
        <w:rPr>
          <w:rFonts w:eastAsia="Times New Roman" w:cs="Times New Roman"/>
          <w:bCs w:val="0"/>
          <w:szCs w:val="24"/>
          <w:lang w:eastAsia="en-GB"/>
        </w:rPr>
        <w:tab/>
        <w:t>When is written consent required?</w:t>
      </w:r>
    </w:p>
    <w:p w:rsidR="00654525" w:rsidRPr="00654525" w:rsidRDefault="00654525" w:rsidP="001D5311">
      <w:pPr>
        <w:jc w:val="both"/>
        <w:rPr>
          <w:rFonts w:eastAsia="Times New Roman" w:cs="Times New Roman"/>
          <w:bCs w:val="0"/>
          <w:szCs w:val="24"/>
          <w:lang w:eastAsia="en-GB"/>
        </w:rPr>
      </w:pPr>
      <w:r w:rsidRPr="00654525">
        <w:rPr>
          <w:rFonts w:eastAsia="Times New Roman" w:cs="Times New Roman"/>
          <w:bCs w:val="0"/>
          <w:szCs w:val="24"/>
          <w:lang w:eastAsia="en-GB"/>
        </w:rPr>
        <w:t>-</w:t>
      </w:r>
      <w:r w:rsidRPr="00654525">
        <w:rPr>
          <w:rFonts w:eastAsia="Times New Roman" w:cs="Times New Roman"/>
          <w:bCs w:val="0"/>
          <w:szCs w:val="24"/>
          <w:lang w:eastAsia="en-GB"/>
        </w:rPr>
        <w:tab/>
        <w:t>Is consent needed for more than one purpose?</w:t>
      </w:r>
    </w:p>
    <w:p w:rsidR="00654525" w:rsidRPr="00654525" w:rsidRDefault="00654525" w:rsidP="001D5311">
      <w:pPr>
        <w:ind w:left="720" w:hanging="720"/>
        <w:jc w:val="both"/>
        <w:rPr>
          <w:rFonts w:eastAsia="Times New Roman" w:cs="Times New Roman"/>
          <w:bCs w:val="0"/>
          <w:szCs w:val="24"/>
          <w:lang w:eastAsia="en-GB"/>
        </w:rPr>
      </w:pPr>
      <w:r w:rsidRPr="00654525">
        <w:rPr>
          <w:rFonts w:eastAsia="Times New Roman" w:cs="Times New Roman"/>
          <w:bCs w:val="0"/>
          <w:szCs w:val="24"/>
          <w:lang w:eastAsia="en-GB"/>
        </w:rPr>
        <w:t>-</w:t>
      </w:r>
      <w:r w:rsidRPr="00654525">
        <w:rPr>
          <w:rFonts w:eastAsia="Times New Roman" w:cs="Times New Roman"/>
          <w:bCs w:val="0"/>
          <w:szCs w:val="24"/>
          <w:lang w:eastAsia="en-GB"/>
        </w:rPr>
        <w:tab/>
        <w:t>If a child is involved, are they competent to consent and have they expressed particular views or wishes?</w:t>
      </w:r>
    </w:p>
    <w:p w:rsidR="00654525" w:rsidRPr="00654525" w:rsidRDefault="00654525" w:rsidP="001D5311">
      <w:pPr>
        <w:ind w:left="720" w:hanging="720"/>
        <w:jc w:val="both"/>
        <w:rPr>
          <w:rFonts w:eastAsia="Times New Roman" w:cs="Times New Roman"/>
          <w:bCs w:val="0"/>
          <w:szCs w:val="24"/>
          <w:lang w:eastAsia="en-GB"/>
        </w:rPr>
      </w:pPr>
      <w:r w:rsidRPr="00654525">
        <w:rPr>
          <w:rFonts w:eastAsia="Times New Roman" w:cs="Times New Roman"/>
          <w:bCs w:val="0"/>
          <w:szCs w:val="24"/>
          <w:lang w:eastAsia="en-GB"/>
        </w:rPr>
        <w:t>-</w:t>
      </w:r>
      <w:r w:rsidRPr="00654525">
        <w:rPr>
          <w:rFonts w:eastAsia="Times New Roman" w:cs="Times New Roman"/>
          <w:bCs w:val="0"/>
          <w:szCs w:val="24"/>
          <w:lang w:eastAsia="en-GB"/>
        </w:rPr>
        <w:tab/>
        <w:t xml:space="preserve">If an adult lacks capacity to consent, how should the provisions of the Mental Capacity Act </w:t>
      </w:r>
      <w:proofErr w:type="gramStart"/>
      <w:r w:rsidRPr="00654525">
        <w:rPr>
          <w:rFonts w:eastAsia="Times New Roman" w:cs="Times New Roman"/>
          <w:bCs w:val="0"/>
          <w:szCs w:val="24"/>
          <w:lang w:eastAsia="en-GB"/>
        </w:rPr>
        <w:t>be</w:t>
      </w:r>
      <w:proofErr w:type="gramEnd"/>
      <w:r w:rsidRPr="00654525">
        <w:rPr>
          <w:rFonts w:eastAsia="Times New Roman" w:cs="Times New Roman"/>
          <w:bCs w:val="0"/>
          <w:szCs w:val="24"/>
          <w:lang w:eastAsia="en-GB"/>
        </w:rPr>
        <w:t xml:space="preserve"> applied?</w:t>
      </w:r>
    </w:p>
    <w:p w:rsidR="00654525" w:rsidRPr="00654525" w:rsidRDefault="00654525" w:rsidP="001D5311">
      <w:pPr>
        <w:jc w:val="both"/>
        <w:rPr>
          <w:rFonts w:eastAsia="Times New Roman" w:cs="Times New Roman"/>
          <w:bCs w:val="0"/>
          <w:szCs w:val="24"/>
          <w:lang w:eastAsia="en-GB"/>
        </w:rPr>
      </w:pPr>
      <w:r w:rsidRPr="00654525">
        <w:rPr>
          <w:rFonts w:eastAsia="Times New Roman" w:cs="Times New Roman"/>
          <w:bCs w:val="0"/>
          <w:szCs w:val="24"/>
          <w:lang w:eastAsia="en-GB"/>
        </w:rPr>
        <w:t>-</w:t>
      </w:r>
      <w:r w:rsidRPr="00654525">
        <w:rPr>
          <w:rFonts w:eastAsia="Times New Roman" w:cs="Times New Roman"/>
          <w:bCs w:val="0"/>
          <w:szCs w:val="24"/>
          <w:lang w:eastAsia="en-GB"/>
        </w:rPr>
        <w:tab/>
        <w:t>Are there exemptions to the provisions to the HT Act?</w:t>
      </w:r>
    </w:p>
    <w:p w:rsidR="00654525" w:rsidRPr="00654525" w:rsidRDefault="00654525" w:rsidP="001D5311">
      <w:pPr>
        <w:jc w:val="both"/>
        <w:rPr>
          <w:rFonts w:eastAsia="Times New Roman" w:cs="Times New Roman"/>
          <w:bCs w:val="0"/>
          <w:szCs w:val="24"/>
          <w:lang w:eastAsia="en-GB"/>
        </w:rPr>
      </w:pPr>
      <w:r w:rsidRPr="00654525">
        <w:rPr>
          <w:rFonts w:eastAsia="Times New Roman" w:cs="Times New Roman"/>
          <w:bCs w:val="0"/>
          <w:szCs w:val="24"/>
          <w:lang w:eastAsia="en-GB"/>
        </w:rPr>
        <w:t>-</w:t>
      </w:r>
      <w:r w:rsidRPr="00654525">
        <w:rPr>
          <w:rFonts w:eastAsia="Times New Roman" w:cs="Times New Roman"/>
          <w:bCs w:val="0"/>
          <w:szCs w:val="24"/>
          <w:lang w:eastAsia="en-GB"/>
        </w:rPr>
        <w:tab/>
        <w:t>Is DNA analysis likely to be involved?</w:t>
      </w:r>
    </w:p>
    <w:p w:rsidR="00654525" w:rsidRPr="00654525" w:rsidRDefault="00654525" w:rsidP="001D5311">
      <w:pPr>
        <w:jc w:val="both"/>
        <w:rPr>
          <w:rFonts w:eastAsia="Times New Roman" w:cs="Times New Roman"/>
          <w:bCs w:val="0"/>
          <w:szCs w:val="24"/>
          <w:lang w:eastAsia="en-GB"/>
        </w:rPr>
      </w:pPr>
      <w:r w:rsidRPr="00654525">
        <w:rPr>
          <w:rFonts w:eastAsia="Times New Roman" w:cs="Times New Roman"/>
          <w:bCs w:val="0"/>
          <w:szCs w:val="24"/>
          <w:lang w:eastAsia="en-GB"/>
        </w:rPr>
        <w:t>-</w:t>
      </w:r>
      <w:r w:rsidRPr="00654525">
        <w:rPr>
          <w:rFonts w:eastAsia="Times New Roman" w:cs="Times New Roman"/>
          <w:bCs w:val="0"/>
          <w:szCs w:val="24"/>
          <w:lang w:eastAsia="en-GB"/>
        </w:rPr>
        <w:tab/>
        <w:t>What are the consent implications for foetal tissue?</w:t>
      </w:r>
    </w:p>
    <w:p w:rsidR="00654525" w:rsidRPr="00654525" w:rsidRDefault="00654525" w:rsidP="001D5311">
      <w:pPr>
        <w:jc w:val="both"/>
        <w:rPr>
          <w:rFonts w:eastAsia="Times New Roman" w:cs="Times New Roman"/>
          <w:bCs w:val="0"/>
          <w:szCs w:val="24"/>
          <w:lang w:eastAsia="en-GB"/>
        </w:rPr>
      </w:pPr>
    </w:p>
    <w:p w:rsidR="00654525" w:rsidRPr="00654525" w:rsidRDefault="00654525" w:rsidP="001D5311">
      <w:pPr>
        <w:jc w:val="both"/>
        <w:rPr>
          <w:rFonts w:eastAsia="Times New Roman" w:cs="Times New Roman"/>
          <w:bCs w:val="0"/>
          <w:szCs w:val="24"/>
          <w:lang w:eastAsia="en-GB"/>
        </w:rPr>
      </w:pPr>
      <w:r w:rsidRPr="00654525">
        <w:rPr>
          <w:rFonts w:eastAsia="Times New Roman" w:cs="Times New Roman"/>
          <w:bCs w:val="0"/>
          <w:szCs w:val="24"/>
          <w:lang w:eastAsia="en-GB"/>
        </w:rPr>
        <w:t>The answers to the above questions and considerations can be found in the HTA’s Code A: ‘Guiding Principles and the Fundamental principle of Consent’ Code of Practice:</w:t>
      </w:r>
    </w:p>
    <w:p w:rsidR="007760A4" w:rsidRDefault="00654525" w:rsidP="001D5311">
      <w:pPr>
        <w:spacing w:before="200" w:after="200"/>
        <w:contextualSpacing/>
        <w:jc w:val="both"/>
      </w:pPr>
      <w:r w:rsidRPr="00654525">
        <w:rPr>
          <w:rFonts w:eastAsia="Times New Roman" w:cs="Times New Roman"/>
          <w:bCs w:val="0"/>
          <w:szCs w:val="24"/>
          <w:lang w:eastAsia="en-GB"/>
        </w:rPr>
        <w:t xml:space="preserve"> </w:t>
      </w:r>
      <w:hyperlink r:id="rId38" w:history="1">
        <w:r w:rsidR="007760A4" w:rsidRPr="00E106A1">
          <w:rPr>
            <w:rStyle w:val="Hyperlink"/>
          </w:rPr>
          <w:t>https://www.hta.gov.uk/guidance-professionals/codes-practice</w:t>
        </w:r>
      </w:hyperlink>
    </w:p>
    <w:p w:rsidR="00654525" w:rsidRPr="00654525" w:rsidRDefault="00654525" w:rsidP="001D5311">
      <w:pPr>
        <w:jc w:val="both"/>
        <w:rPr>
          <w:rFonts w:eastAsia="Times New Roman" w:cs="Times New Roman"/>
          <w:bCs w:val="0"/>
          <w:szCs w:val="24"/>
          <w:lang w:eastAsia="en-GB"/>
        </w:rPr>
      </w:pPr>
    </w:p>
    <w:p w:rsidR="00654525" w:rsidRPr="00654525" w:rsidRDefault="00654525" w:rsidP="001D5311">
      <w:pPr>
        <w:jc w:val="both"/>
        <w:rPr>
          <w:rFonts w:eastAsia="Times New Roman" w:cs="Times New Roman"/>
          <w:bCs w:val="0"/>
          <w:szCs w:val="24"/>
          <w:lang w:eastAsia="en-GB"/>
        </w:rPr>
      </w:pPr>
      <w:r w:rsidRPr="00654525">
        <w:rPr>
          <w:rFonts w:eastAsia="Times New Roman" w:cs="Times New Roman"/>
          <w:bCs w:val="0"/>
          <w:szCs w:val="24"/>
          <w:lang w:eastAsia="en-GB"/>
        </w:rPr>
        <w:t>This link also includes reference to any exceptions and existing holdings relevant to the HT Act.</w:t>
      </w:r>
    </w:p>
    <w:p w:rsidR="00654525" w:rsidRPr="00654525" w:rsidRDefault="00654525" w:rsidP="001D5311">
      <w:pPr>
        <w:jc w:val="both"/>
        <w:rPr>
          <w:rFonts w:eastAsia="Times New Roman" w:cs="Times New Roman"/>
          <w:bCs w:val="0"/>
          <w:szCs w:val="24"/>
          <w:lang w:eastAsia="en-GB"/>
        </w:rPr>
      </w:pPr>
    </w:p>
    <w:p w:rsidR="00654525" w:rsidRPr="00654525" w:rsidRDefault="00654525" w:rsidP="001D5311">
      <w:pPr>
        <w:jc w:val="both"/>
        <w:rPr>
          <w:rFonts w:eastAsia="Times New Roman" w:cs="Times New Roman"/>
          <w:b/>
          <w:bCs w:val="0"/>
          <w:szCs w:val="24"/>
          <w:lang w:eastAsia="en-GB"/>
        </w:rPr>
      </w:pPr>
      <w:r w:rsidRPr="00654525">
        <w:rPr>
          <w:rFonts w:eastAsia="Times New Roman" w:cs="Times New Roman"/>
          <w:b/>
          <w:bCs w:val="0"/>
          <w:szCs w:val="24"/>
          <w:lang w:eastAsia="en-GB"/>
        </w:rPr>
        <w:t>Any specific questions relating to post mortem consent should be directed to the LTHT Post Mortem Consent Nurse Specialist.</w:t>
      </w:r>
    </w:p>
    <w:p w:rsidR="00654525" w:rsidRPr="00654525" w:rsidRDefault="00654525" w:rsidP="001D5311">
      <w:pPr>
        <w:spacing w:before="200" w:after="200"/>
        <w:jc w:val="both"/>
        <w:rPr>
          <w:rFonts w:eastAsia="Times New Roman" w:cs="Times New Roman"/>
          <w:b/>
          <w:bCs w:val="0"/>
          <w:szCs w:val="24"/>
          <w:lang w:eastAsia="en-GB"/>
        </w:rPr>
      </w:pPr>
    </w:p>
    <w:p w:rsidR="00654525" w:rsidRPr="00654525" w:rsidRDefault="00654525" w:rsidP="001D5311">
      <w:pPr>
        <w:spacing w:before="200" w:after="200"/>
        <w:ind w:left="426"/>
        <w:jc w:val="both"/>
        <w:rPr>
          <w:rFonts w:eastAsia="Times New Roman" w:cs="Times New Roman"/>
          <w:bCs w:val="0"/>
          <w:szCs w:val="24"/>
          <w:lang w:eastAsia="en-GB"/>
        </w:rPr>
      </w:pPr>
    </w:p>
    <w:p w:rsidR="00654525" w:rsidRPr="00654525" w:rsidRDefault="00654525" w:rsidP="001D5311">
      <w:pPr>
        <w:spacing w:before="200" w:after="200"/>
        <w:ind w:left="426"/>
        <w:jc w:val="both"/>
        <w:rPr>
          <w:rFonts w:eastAsia="Times New Roman" w:cs="Times New Roman"/>
          <w:b/>
          <w:bCs w:val="0"/>
          <w:szCs w:val="24"/>
          <w:lang w:eastAsia="en-GB"/>
        </w:rPr>
        <w:sectPr w:rsidR="00654525" w:rsidRPr="00654525" w:rsidSect="00654525">
          <w:headerReference w:type="even" r:id="rId39"/>
          <w:headerReference w:type="default" r:id="rId40"/>
          <w:footerReference w:type="even" r:id="rId41"/>
          <w:footerReference w:type="default" r:id="rId42"/>
          <w:headerReference w:type="first" r:id="rId43"/>
          <w:footerReference w:type="first" r:id="rId44"/>
          <w:pgSz w:w="11906" w:h="16838" w:code="9"/>
          <w:pgMar w:top="1021" w:right="1304" w:bottom="794" w:left="1304" w:header="357" w:footer="709" w:gutter="0"/>
          <w:cols w:space="708"/>
          <w:docGrid w:linePitch="360"/>
        </w:sectPr>
      </w:pPr>
    </w:p>
    <w:p w:rsidR="00654525" w:rsidRPr="00654525" w:rsidRDefault="00654525" w:rsidP="001D5311">
      <w:pPr>
        <w:spacing w:before="200" w:after="200"/>
        <w:ind w:left="426"/>
        <w:jc w:val="both"/>
        <w:rPr>
          <w:rFonts w:eastAsia="Times New Roman" w:cs="Times New Roman"/>
          <w:bCs w:val="0"/>
          <w:szCs w:val="24"/>
          <w:lang w:eastAsia="en-GB"/>
        </w:rPr>
      </w:pPr>
      <w:r w:rsidRPr="00654525">
        <w:rPr>
          <w:rFonts w:eastAsia="Times New Roman" w:cs="Times New Roman"/>
          <w:b/>
          <w:bCs w:val="0"/>
          <w:szCs w:val="24"/>
          <w:lang w:eastAsia="en-GB"/>
        </w:rPr>
        <w:t xml:space="preserve">LTHT and UoL Governance Arrangements for Human Tissue Act                        </w:t>
      </w:r>
      <w:r w:rsidR="00DC5111">
        <w:rPr>
          <w:rFonts w:eastAsia="Times New Roman" w:cs="Times New Roman"/>
          <w:b/>
          <w:bCs w:val="0"/>
          <w:szCs w:val="24"/>
          <w:lang w:eastAsia="en-GB"/>
        </w:rPr>
        <w:tab/>
      </w:r>
      <w:r w:rsidR="00DC5111">
        <w:rPr>
          <w:rFonts w:eastAsia="Times New Roman" w:cs="Times New Roman"/>
          <w:b/>
          <w:bCs w:val="0"/>
          <w:szCs w:val="24"/>
          <w:lang w:eastAsia="en-GB"/>
        </w:rPr>
        <w:tab/>
      </w:r>
      <w:r w:rsidR="00DC5111">
        <w:rPr>
          <w:rFonts w:eastAsia="Times New Roman" w:cs="Times New Roman"/>
          <w:b/>
          <w:bCs w:val="0"/>
          <w:szCs w:val="24"/>
          <w:lang w:eastAsia="en-GB"/>
        </w:rPr>
        <w:tab/>
      </w:r>
      <w:r w:rsidR="00DC5111">
        <w:rPr>
          <w:rFonts w:eastAsia="Times New Roman" w:cs="Times New Roman"/>
          <w:b/>
          <w:bCs w:val="0"/>
          <w:szCs w:val="24"/>
          <w:lang w:eastAsia="en-GB"/>
        </w:rPr>
        <w:tab/>
      </w:r>
      <w:r w:rsidR="00DC5111">
        <w:rPr>
          <w:rFonts w:eastAsia="Times New Roman" w:cs="Times New Roman"/>
          <w:b/>
          <w:bCs w:val="0"/>
          <w:szCs w:val="24"/>
          <w:lang w:eastAsia="en-GB"/>
        </w:rPr>
        <w:tab/>
      </w:r>
      <w:r w:rsidR="00DC5111">
        <w:rPr>
          <w:rFonts w:eastAsia="Times New Roman" w:cs="Times New Roman"/>
          <w:b/>
          <w:bCs w:val="0"/>
          <w:szCs w:val="24"/>
          <w:lang w:eastAsia="en-GB"/>
        </w:rPr>
        <w:tab/>
      </w:r>
      <w:r w:rsidRPr="004F2913">
        <w:rPr>
          <w:rFonts w:eastAsia="Times New Roman" w:cs="Times New Roman"/>
          <w:b/>
          <w:bCs w:val="0"/>
          <w:color w:val="FF0000"/>
          <w:szCs w:val="24"/>
          <w:lang w:eastAsia="en-GB"/>
        </w:rPr>
        <w:t>Appendix C</w:t>
      </w:r>
    </w:p>
    <w:p w:rsidR="00654525" w:rsidRPr="00654525" w:rsidRDefault="00654525" w:rsidP="001D5311">
      <w:pPr>
        <w:spacing w:before="200" w:after="200"/>
        <w:ind w:left="426"/>
        <w:jc w:val="both"/>
        <w:rPr>
          <w:rFonts w:eastAsia="Times New Roman"/>
          <w:b/>
          <w:bCs w:val="0"/>
          <w:szCs w:val="24"/>
          <w:lang w:eastAsia="en-GB"/>
        </w:rPr>
      </w:pPr>
      <w:r>
        <w:rPr>
          <w:rFonts w:eastAsia="Times New Roman" w:cs="Times New Roman"/>
          <w:bCs w:val="0"/>
          <w:noProof/>
          <w:szCs w:val="24"/>
          <w:lang w:eastAsia="en-GB"/>
        </w:rPr>
        <mc:AlternateContent>
          <mc:Choice Requires="wpc">
            <w:drawing>
              <wp:inline distT="0" distB="0" distL="0" distR="0" wp14:anchorId="4718C8CF" wp14:editId="1CDC8E62">
                <wp:extent cx="8526780" cy="5263515"/>
                <wp:effectExtent l="12700" t="6350" r="13970" b="6985"/>
                <wp:docPr id="51" name="Canvas 5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Rectangle 4"/>
                        <wps:cNvSpPr>
                          <a:spLocks noChangeArrowheads="1"/>
                        </wps:cNvSpPr>
                        <wps:spPr bwMode="auto">
                          <a:xfrm>
                            <a:off x="2239645" y="571500"/>
                            <a:ext cx="687070" cy="337820"/>
                          </a:xfrm>
                          <a:prstGeom prst="rect">
                            <a:avLst/>
                          </a:prstGeom>
                          <a:solidFill>
                            <a:srgbClr val="FFFFFF"/>
                          </a:solidFill>
                          <a:ln w="9525">
                            <a:solidFill>
                              <a:srgbClr val="000000"/>
                            </a:solidFill>
                            <a:miter lim="800000"/>
                            <a:headEnd/>
                            <a:tailEnd/>
                          </a:ln>
                        </wps:spPr>
                        <wps:txbx>
                          <w:txbxContent>
                            <w:p w:rsidR="004F2913" w:rsidRPr="00165FE6" w:rsidRDefault="004F2913" w:rsidP="00654525">
                              <w:pPr>
                                <w:jc w:val="center"/>
                                <w:rPr>
                                  <w:b/>
                                  <w:sz w:val="20"/>
                                </w:rPr>
                              </w:pPr>
                              <w:r>
                                <w:rPr>
                                  <w:b/>
                                  <w:sz w:val="20"/>
                                </w:rPr>
                                <w:t>QMG</w:t>
                              </w:r>
                            </w:p>
                          </w:txbxContent>
                        </wps:txbx>
                        <wps:bodyPr rot="0" vert="horz" wrap="square" lIns="91440" tIns="45720" rIns="91440" bIns="45720" anchor="t" anchorCtr="0" upright="1">
                          <a:noAutofit/>
                        </wps:bodyPr>
                      </wps:wsp>
                      <wps:wsp>
                        <wps:cNvPr id="3" name="Rectangle 5"/>
                        <wps:cNvSpPr>
                          <a:spLocks noChangeArrowheads="1"/>
                        </wps:cNvSpPr>
                        <wps:spPr bwMode="auto">
                          <a:xfrm>
                            <a:off x="4868545" y="795020"/>
                            <a:ext cx="1369060" cy="800100"/>
                          </a:xfrm>
                          <a:prstGeom prst="rect">
                            <a:avLst/>
                          </a:prstGeom>
                          <a:solidFill>
                            <a:srgbClr val="FFFFFF"/>
                          </a:solidFill>
                          <a:ln w="9525">
                            <a:solidFill>
                              <a:srgbClr val="000000"/>
                            </a:solidFill>
                            <a:miter lim="800000"/>
                            <a:headEnd/>
                            <a:tailEnd/>
                          </a:ln>
                        </wps:spPr>
                        <wps:txbx>
                          <w:txbxContent>
                            <w:p w:rsidR="004F2913" w:rsidRDefault="004F2913" w:rsidP="00654525">
                              <w:pPr>
                                <w:rPr>
                                  <w:b/>
                                  <w:szCs w:val="22"/>
                                </w:rPr>
                              </w:pPr>
                              <w:r>
                                <w:rPr>
                                  <w:b/>
                                  <w:szCs w:val="22"/>
                                </w:rPr>
                                <w:t>UoL Accountable</w:t>
                              </w:r>
                            </w:p>
                            <w:p w:rsidR="004F2913" w:rsidRDefault="004F2913" w:rsidP="00654525">
                              <w:pPr>
                                <w:rPr>
                                  <w:b/>
                                  <w:szCs w:val="22"/>
                                </w:rPr>
                              </w:pPr>
                              <w:r>
                                <w:rPr>
                                  <w:b/>
                                  <w:szCs w:val="22"/>
                                </w:rPr>
                                <w:t xml:space="preserve">Officer    </w:t>
                              </w:r>
                            </w:p>
                            <w:p w:rsidR="004F2913" w:rsidRDefault="004F2913" w:rsidP="00654525">
                              <w:pPr>
                                <w:rPr>
                                  <w:b/>
                                  <w:szCs w:val="22"/>
                                </w:rPr>
                              </w:pPr>
                              <w:r>
                                <w:rPr>
                                  <w:b/>
                                  <w:szCs w:val="22"/>
                                </w:rPr>
                                <w:t xml:space="preserve"> </w:t>
                              </w:r>
                            </w:p>
                            <w:p w:rsidR="004F2913" w:rsidRDefault="004F2913" w:rsidP="00654525">
                              <w:pPr>
                                <w:rPr>
                                  <w:b/>
                                  <w:szCs w:val="22"/>
                                </w:rPr>
                              </w:pPr>
                              <w:r>
                                <w:rPr>
                                  <w:b/>
                                  <w:szCs w:val="22"/>
                                </w:rPr>
                                <w:t>UoL Secretary</w:t>
                              </w:r>
                            </w:p>
                          </w:txbxContent>
                        </wps:txbx>
                        <wps:bodyPr rot="0" vert="horz" wrap="square" lIns="91440" tIns="45720" rIns="91440" bIns="45720" anchor="t" anchorCtr="0" upright="1">
                          <a:noAutofit/>
                        </wps:bodyPr>
                      </wps:wsp>
                      <wps:wsp>
                        <wps:cNvPr id="4" name="Rectangle 6"/>
                        <wps:cNvSpPr>
                          <a:spLocks noChangeArrowheads="1"/>
                        </wps:cNvSpPr>
                        <wps:spPr bwMode="auto">
                          <a:xfrm>
                            <a:off x="2544445" y="2395220"/>
                            <a:ext cx="5143500" cy="1424305"/>
                          </a:xfrm>
                          <a:prstGeom prst="rect">
                            <a:avLst/>
                          </a:prstGeom>
                          <a:solidFill>
                            <a:srgbClr val="FFFFFF"/>
                          </a:solidFill>
                          <a:ln w="9525">
                            <a:solidFill>
                              <a:srgbClr val="000000"/>
                            </a:solidFill>
                            <a:miter lim="800000"/>
                            <a:headEnd/>
                            <a:tailEnd/>
                          </a:ln>
                        </wps:spPr>
                        <wps:txbx>
                          <w:txbxContent>
                            <w:p w:rsidR="004F2913" w:rsidRDefault="004F2913" w:rsidP="00654525">
                              <w:pPr>
                                <w:jc w:val="center"/>
                                <w:rPr>
                                  <w:b/>
                                  <w:szCs w:val="22"/>
                                </w:rPr>
                              </w:pPr>
                              <w:r>
                                <w:rPr>
                                  <w:b/>
                                  <w:szCs w:val="22"/>
                                </w:rPr>
                                <w:t>HTA Management Group (HTA MG)</w:t>
                              </w:r>
                            </w:p>
                            <w:p w:rsidR="004F2913" w:rsidRDefault="004F2913" w:rsidP="00654525"/>
                            <w:p w:rsidR="004F2913" w:rsidRDefault="004F2913" w:rsidP="00654525">
                              <w:r>
                                <w:t>Designated Individuals for each licence (5)</w:t>
                              </w:r>
                            </w:p>
                            <w:p w:rsidR="004F2913" w:rsidRDefault="004F2913" w:rsidP="00654525">
                              <w:r>
                                <w:t>Director of Quality (Chair)</w:t>
                              </w:r>
                            </w:p>
                            <w:p w:rsidR="004F2913" w:rsidRDefault="004F2913" w:rsidP="00654525">
                              <w:r>
                                <w:t xml:space="preserve">HTA Manager (secretary), </w:t>
                              </w:r>
                            </w:p>
                            <w:p w:rsidR="004F2913" w:rsidRPr="00AF1195" w:rsidRDefault="004F2913" w:rsidP="00654525">
                              <w:pPr>
                                <w:rPr>
                                  <w:szCs w:val="22"/>
                                </w:rPr>
                              </w:pPr>
                              <w:r w:rsidRPr="00AF1195">
                                <w:rPr>
                                  <w:szCs w:val="22"/>
                                </w:rPr>
                                <w:t xml:space="preserve">Head of Research Integrity and Governance, UoL </w:t>
                              </w:r>
                            </w:p>
                            <w:p w:rsidR="004F2913" w:rsidRDefault="004F2913" w:rsidP="00654525"/>
                            <w:p w:rsidR="004F2913" w:rsidRDefault="004F2913" w:rsidP="00654525"/>
                            <w:p w:rsidR="004F2913" w:rsidRDefault="004F2913" w:rsidP="00654525"/>
                            <w:p w:rsidR="004F2913" w:rsidRDefault="004F2913" w:rsidP="00654525"/>
                            <w:p w:rsidR="004F2913" w:rsidRDefault="004F2913" w:rsidP="00654525"/>
                            <w:p w:rsidR="004F2913" w:rsidRDefault="004F2913" w:rsidP="00654525"/>
                            <w:p w:rsidR="004F2913" w:rsidRDefault="004F2913" w:rsidP="00654525"/>
                            <w:p w:rsidR="004F2913" w:rsidRDefault="004F2913" w:rsidP="00654525"/>
                            <w:p w:rsidR="004F2913" w:rsidRDefault="004F2913" w:rsidP="00654525"/>
                            <w:p w:rsidR="004F2913" w:rsidRDefault="004F2913" w:rsidP="00654525"/>
                          </w:txbxContent>
                        </wps:txbx>
                        <wps:bodyPr rot="0" vert="horz" wrap="square" lIns="91440" tIns="45720" rIns="91440" bIns="45720" anchor="t" anchorCtr="0" upright="1">
                          <a:noAutofit/>
                        </wps:bodyPr>
                      </wps:wsp>
                      <wps:wsp>
                        <wps:cNvPr id="5" name="Rectangle 7"/>
                        <wps:cNvSpPr>
                          <a:spLocks noChangeArrowheads="1"/>
                        </wps:cNvSpPr>
                        <wps:spPr bwMode="auto">
                          <a:xfrm>
                            <a:off x="2658745" y="4502150"/>
                            <a:ext cx="5029200" cy="233680"/>
                          </a:xfrm>
                          <a:prstGeom prst="rect">
                            <a:avLst/>
                          </a:prstGeom>
                          <a:solidFill>
                            <a:srgbClr val="FFFFFF"/>
                          </a:solidFill>
                          <a:ln w="9525">
                            <a:solidFill>
                              <a:srgbClr val="000000"/>
                            </a:solidFill>
                            <a:miter lim="800000"/>
                            <a:headEnd/>
                            <a:tailEnd/>
                          </a:ln>
                        </wps:spPr>
                        <wps:txbx>
                          <w:txbxContent>
                            <w:p w:rsidR="004F2913" w:rsidRDefault="004F2913" w:rsidP="00654525">
                              <w:pPr>
                                <w:jc w:val="center"/>
                                <w:rPr>
                                  <w:szCs w:val="22"/>
                                </w:rPr>
                              </w:pPr>
                              <w:r>
                                <w:rPr>
                                  <w:b/>
                                  <w:szCs w:val="22"/>
                                </w:rPr>
                                <w:t xml:space="preserve">Persons Designated </w:t>
                              </w:r>
                            </w:p>
                          </w:txbxContent>
                        </wps:txbx>
                        <wps:bodyPr rot="0" vert="horz" wrap="square" lIns="91440" tIns="45720" rIns="91440" bIns="45720" anchor="t" anchorCtr="0" upright="1">
                          <a:noAutofit/>
                        </wps:bodyPr>
                      </wps:wsp>
                      <wps:wsp>
                        <wps:cNvPr id="6" name="Rectangle 8"/>
                        <wps:cNvSpPr>
                          <a:spLocks noChangeArrowheads="1"/>
                        </wps:cNvSpPr>
                        <wps:spPr bwMode="auto">
                          <a:xfrm>
                            <a:off x="1859280" y="0"/>
                            <a:ext cx="1409065" cy="457200"/>
                          </a:xfrm>
                          <a:prstGeom prst="rect">
                            <a:avLst/>
                          </a:prstGeom>
                          <a:solidFill>
                            <a:srgbClr val="FFFFFF"/>
                          </a:solidFill>
                          <a:ln w="9525">
                            <a:solidFill>
                              <a:srgbClr val="000000"/>
                            </a:solidFill>
                            <a:miter lim="800000"/>
                            <a:headEnd/>
                            <a:tailEnd/>
                          </a:ln>
                        </wps:spPr>
                        <wps:txbx>
                          <w:txbxContent>
                            <w:p w:rsidR="004F2913" w:rsidRDefault="004F2913" w:rsidP="00654525">
                              <w:pPr>
                                <w:jc w:val="center"/>
                                <w:rPr>
                                  <w:b/>
                                  <w:szCs w:val="22"/>
                                </w:rPr>
                              </w:pPr>
                              <w:r>
                                <w:rPr>
                                  <w:b/>
                                  <w:szCs w:val="22"/>
                                </w:rPr>
                                <w:t>Trust Board</w:t>
                              </w:r>
                            </w:p>
                          </w:txbxContent>
                        </wps:txbx>
                        <wps:bodyPr rot="0" vert="horz" wrap="square" lIns="91440" tIns="45720" rIns="91440" bIns="45720" anchor="t" anchorCtr="0" upright="1">
                          <a:noAutofit/>
                        </wps:bodyPr>
                      </wps:wsp>
                      <wps:wsp>
                        <wps:cNvPr id="7" name="Rectangle 9"/>
                        <wps:cNvSpPr>
                          <a:spLocks noChangeArrowheads="1"/>
                        </wps:cNvSpPr>
                        <wps:spPr bwMode="auto">
                          <a:xfrm>
                            <a:off x="6544310" y="0"/>
                            <a:ext cx="1143635" cy="457200"/>
                          </a:xfrm>
                          <a:prstGeom prst="rect">
                            <a:avLst/>
                          </a:prstGeom>
                          <a:solidFill>
                            <a:srgbClr val="FFFFFF"/>
                          </a:solidFill>
                          <a:ln w="9525">
                            <a:solidFill>
                              <a:srgbClr val="000000"/>
                            </a:solidFill>
                            <a:miter lim="800000"/>
                            <a:headEnd/>
                            <a:tailEnd/>
                          </a:ln>
                        </wps:spPr>
                        <wps:txbx>
                          <w:txbxContent>
                            <w:p w:rsidR="004F2913" w:rsidRDefault="004F2913" w:rsidP="00654525">
                              <w:pPr>
                                <w:jc w:val="center"/>
                                <w:rPr>
                                  <w:b/>
                                  <w:szCs w:val="22"/>
                                </w:rPr>
                              </w:pPr>
                              <w:r>
                                <w:rPr>
                                  <w:b/>
                                  <w:szCs w:val="22"/>
                                </w:rPr>
                                <w:t>UoL Council</w:t>
                              </w:r>
                            </w:p>
                          </w:txbxContent>
                        </wps:txbx>
                        <wps:bodyPr rot="0" vert="horz" wrap="square" lIns="91440" tIns="45720" rIns="91440" bIns="45720" anchor="t" anchorCtr="0" upright="1">
                          <a:noAutofit/>
                        </wps:bodyPr>
                      </wps:wsp>
                      <wps:wsp>
                        <wps:cNvPr id="8" name="Rectangle 10"/>
                        <wps:cNvSpPr>
                          <a:spLocks noChangeArrowheads="1"/>
                        </wps:cNvSpPr>
                        <wps:spPr bwMode="auto">
                          <a:xfrm>
                            <a:off x="3382645" y="1709420"/>
                            <a:ext cx="2857500" cy="457200"/>
                          </a:xfrm>
                          <a:prstGeom prst="rect">
                            <a:avLst/>
                          </a:prstGeom>
                          <a:solidFill>
                            <a:srgbClr val="FFFFFF"/>
                          </a:solidFill>
                          <a:ln w="9525">
                            <a:solidFill>
                              <a:srgbClr val="000000"/>
                            </a:solidFill>
                            <a:miter lim="800000"/>
                            <a:headEnd/>
                            <a:tailEnd/>
                          </a:ln>
                        </wps:spPr>
                        <wps:txbx>
                          <w:txbxContent>
                            <w:p w:rsidR="004F2913" w:rsidRDefault="004F2913" w:rsidP="00654525">
                              <w:pPr>
                                <w:jc w:val="center"/>
                                <w:rPr>
                                  <w:b/>
                                  <w:szCs w:val="22"/>
                                </w:rPr>
                              </w:pPr>
                              <w:r>
                                <w:rPr>
                                  <w:b/>
                                  <w:szCs w:val="22"/>
                                </w:rPr>
                                <w:t xml:space="preserve">Chair of HTA MG  </w:t>
                              </w:r>
                            </w:p>
                          </w:txbxContent>
                        </wps:txbx>
                        <wps:bodyPr rot="0" vert="horz" wrap="square" lIns="91440" tIns="45720" rIns="91440" bIns="45720" anchor="t" anchorCtr="0" upright="1">
                          <a:noAutofit/>
                        </wps:bodyPr>
                      </wps:wsp>
                      <wps:wsp>
                        <wps:cNvPr id="9" name="Line 11"/>
                        <wps:cNvCnPr/>
                        <wps:spPr bwMode="auto">
                          <a:xfrm flipV="1">
                            <a:off x="4754245" y="2166620"/>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12"/>
                        <wps:cNvCnPr/>
                        <wps:spPr bwMode="auto">
                          <a:xfrm flipV="1">
                            <a:off x="5440045" y="1595120"/>
                            <a:ext cx="635"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13"/>
                        <wps:cNvCnPr/>
                        <wps:spPr bwMode="auto">
                          <a:xfrm>
                            <a:off x="2201545" y="480060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14"/>
                        <wps:cNvCnPr/>
                        <wps:spPr bwMode="auto">
                          <a:xfrm>
                            <a:off x="8526145" y="4566920"/>
                            <a:ext cx="63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5"/>
                        <wps:cNvCnPr/>
                        <wps:spPr bwMode="auto">
                          <a:xfrm>
                            <a:off x="2582545" y="457200"/>
                            <a:ext cx="63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6"/>
                        <wps:cNvCnPr/>
                        <wps:spPr bwMode="auto">
                          <a:xfrm>
                            <a:off x="2581910" y="968375"/>
                            <a:ext cx="635" cy="2838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7"/>
                        <wps:cNvCnPr/>
                        <wps:spPr bwMode="auto">
                          <a:xfrm>
                            <a:off x="2582545" y="1366520"/>
                            <a:ext cx="7620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Rectangle 18"/>
                        <wps:cNvSpPr>
                          <a:spLocks noChangeArrowheads="1"/>
                        </wps:cNvSpPr>
                        <wps:spPr bwMode="auto">
                          <a:xfrm>
                            <a:off x="3268345" y="795020"/>
                            <a:ext cx="1371600" cy="800100"/>
                          </a:xfrm>
                          <a:prstGeom prst="rect">
                            <a:avLst/>
                          </a:prstGeom>
                          <a:solidFill>
                            <a:srgbClr val="FFFFFF"/>
                          </a:solidFill>
                          <a:ln w="9525">
                            <a:solidFill>
                              <a:srgbClr val="000000"/>
                            </a:solidFill>
                            <a:miter lim="800000"/>
                            <a:headEnd/>
                            <a:tailEnd/>
                          </a:ln>
                        </wps:spPr>
                        <wps:txbx>
                          <w:txbxContent>
                            <w:p w:rsidR="004F2913" w:rsidRPr="00696717" w:rsidRDefault="004F2913" w:rsidP="00654525">
                              <w:pPr>
                                <w:rPr>
                                  <w:b/>
                                  <w:sz w:val="20"/>
                                </w:rPr>
                              </w:pPr>
                              <w:r w:rsidRPr="00696717">
                                <w:rPr>
                                  <w:b/>
                                  <w:sz w:val="20"/>
                                </w:rPr>
                                <w:t xml:space="preserve">LTHT </w:t>
                              </w:r>
                              <w:proofErr w:type="gramStart"/>
                              <w:r w:rsidRPr="00696717">
                                <w:rPr>
                                  <w:b/>
                                  <w:sz w:val="20"/>
                                </w:rPr>
                                <w:t>Accountable</w:t>
                              </w:r>
                              <w:proofErr w:type="gramEnd"/>
                              <w:r w:rsidRPr="00696717">
                                <w:rPr>
                                  <w:b/>
                                  <w:sz w:val="20"/>
                                </w:rPr>
                                <w:t xml:space="preserve"> Officer</w:t>
                              </w:r>
                            </w:p>
                            <w:p w:rsidR="004F2913" w:rsidRPr="00696717" w:rsidRDefault="004F2913" w:rsidP="00654525">
                              <w:pPr>
                                <w:rPr>
                                  <w:b/>
                                  <w:sz w:val="20"/>
                                </w:rPr>
                              </w:pPr>
                              <w:r w:rsidRPr="00696717">
                                <w:rPr>
                                  <w:b/>
                                  <w:sz w:val="20"/>
                                </w:rPr>
                                <w:t xml:space="preserve">Chief Medical Officer </w:t>
                              </w:r>
                            </w:p>
                          </w:txbxContent>
                        </wps:txbx>
                        <wps:bodyPr rot="0" vert="horz" wrap="square" lIns="91440" tIns="45720" rIns="91440" bIns="45720" anchor="t" anchorCtr="0" upright="1">
                          <a:noAutofit/>
                        </wps:bodyPr>
                      </wps:wsp>
                      <wps:wsp>
                        <wps:cNvPr id="17" name="Rectangle 19"/>
                        <wps:cNvSpPr>
                          <a:spLocks noChangeArrowheads="1"/>
                        </wps:cNvSpPr>
                        <wps:spPr bwMode="auto">
                          <a:xfrm>
                            <a:off x="67945" y="571500"/>
                            <a:ext cx="1028700" cy="571500"/>
                          </a:xfrm>
                          <a:prstGeom prst="rect">
                            <a:avLst/>
                          </a:prstGeom>
                          <a:solidFill>
                            <a:srgbClr val="FFFFFF"/>
                          </a:solidFill>
                          <a:ln w="9525">
                            <a:solidFill>
                              <a:srgbClr val="000000"/>
                            </a:solidFill>
                            <a:miter lim="800000"/>
                            <a:headEnd/>
                            <a:tailEnd/>
                          </a:ln>
                        </wps:spPr>
                        <wps:txbx>
                          <w:txbxContent>
                            <w:p w:rsidR="004F2913" w:rsidRDefault="004F2913" w:rsidP="00654525">
                              <w:pPr>
                                <w:rPr>
                                  <w:b/>
                                  <w:szCs w:val="22"/>
                                </w:rPr>
                              </w:pPr>
                              <w:r>
                                <w:rPr>
                                  <w:b/>
                                  <w:szCs w:val="22"/>
                                </w:rPr>
                                <w:t>Chief Executive</w:t>
                              </w:r>
                            </w:p>
                          </w:txbxContent>
                        </wps:txbx>
                        <wps:bodyPr rot="0" vert="horz" wrap="square" lIns="91440" tIns="45720" rIns="91440" bIns="45720" anchor="t" anchorCtr="0" upright="1">
                          <a:noAutofit/>
                        </wps:bodyPr>
                      </wps:wsp>
                      <wps:wsp>
                        <wps:cNvPr id="18" name="Line 20"/>
                        <wps:cNvCnPr/>
                        <wps:spPr bwMode="auto">
                          <a:xfrm flipH="1">
                            <a:off x="1096645" y="342900"/>
                            <a:ext cx="7620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21"/>
                        <wps:cNvCnPr/>
                        <wps:spPr bwMode="auto">
                          <a:xfrm flipH="1">
                            <a:off x="2582545" y="1252220"/>
                            <a:ext cx="63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Text Box 22"/>
                        <wps:cNvSpPr txBox="1">
                          <a:spLocks noChangeArrowheads="1"/>
                        </wps:cNvSpPr>
                        <wps:spPr bwMode="auto">
                          <a:xfrm>
                            <a:off x="0" y="1462405"/>
                            <a:ext cx="1257300" cy="571500"/>
                          </a:xfrm>
                          <a:prstGeom prst="rect">
                            <a:avLst/>
                          </a:prstGeom>
                          <a:solidFill>
                            <a:srgbClr val="FFFFFF"/>
                          </a:solidFill>
                          <a:ln w="9525">
                            <a:solidFill>
                              <a:srgbClr val="000000"/>
                            </a:solidFill>
                            <a:miter lim="800000"/>
                            <a:headEnd/>
                            <a:tailEnd/>
                          </a:ln>
                        </wps:spPr>
                        <wps:txbx>
                          <w:txbxContent>
                            <w:p w:rsidR="004F2913" w:rsidRDefault="004F2913" w:rsidP="00654525">
                              <w:pPr>
                                <w:rPr>
                                  <w:b/>
                                </w:rPr>
                              </w:pPr>
                              <w:r>
                                <w:rPr>
                                  <w:b/>
                                </w:rPr>
                                <w:t>Performance Management</w:t>
                              </w:r>
                            </w:p>
                          </w:txbxContent>
                        </wps:txbx>
                        <wps:bodyPr rot="0" vert="horz" wrap="square" lIns="91440" tIns="45720" rIns="91440" bIns="45720" anchor="t" anchorCtr="0" upright="1">
                          <a:noAutofit/>
                        </wps:bodyPr>
                      </wps:wsp>
                      <wps:wsp>
                        <wps:cNvPr id="21" name="Line 23"/>
                        <wps:cNvCnPr/>
                        <wps:spPr bwMode="auto">
                          <a:xfrm>
                            <a:off x="4068445" y="1595120"/>
                            <a:ext cx="635" cy="1143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22" name="Rectangle 24"/>
                        <wps:cNvSpPr>
                          <a:spLocks noChangeArrowheads="1"/>
                        </wps:cNvSpPr>
                        <wps:spPr bwMode="auto">
                          <a:xfrm>
                            <a:off x="2658745" y="5024755"/>
                            <a:ext cx="5029200" cy="238760"/>
                          </a:xfrm>
                          <a:prstGeom prst="rect">
                            <a:avLst/>
                          </a:prstGeom>
                          <a:solidFill>
                            <a:srgbClr val="FFFFFF"/>
                          </a:solidFill>
                          <a:ln w="9525">
                            <a:solidFill>
                              <a:srgbClr val="000000"/>
                            </a:solidFill>
                            <a:miter lim="800000"/>
                            <a:headEnd/>
                            <a:tailEnd/>
                          </a:ln>
                        </wps:spPr>
                        <wps:txbx>
                          <w:txbxContent>
                            <w:p w:rsidR="004F2913" w:rsidRDefault="004F2913" w:rsidP="00654525">
                              <w:pPr>
                                <w:jc w:val="center"/>
                                <w:rPr>
                                  <w:szCs w:val="22"/>
                                </w:rPr>
                              </w:pPr>
                              <w:r>
                                <w:rPr>
                                  <w:b/>
                                  <w:szCs w:val="22"/>
                                </w:rPr>
                                <w:t>Individual staff members</w:t>
                              </w:r>
                              <w:r>
                                <w:rPr>
                                  <w:szCs w:val="22"/>
                                </w:rPr>
                                <w:t xml:space="preserve"> </w:t>
                              </w:r>
                            </w:p>
                          </w:txbxContent>
                        </wps:txbx>
                        <wps:bodyPr rot="0" vert="horz" wrap="square" lIns="91440" tIns="45720" rIns="91440" bIns="45720" anchor="t" anchorCtr="0" upright="1">
                          <a:noAutofit/>
                        </wps:bodyPr>
                      </wps:wsp>
                      <wps:wsp>
                        <wps:cNvPr id="23" name="Line 25"/>
                        <wps:cNvCnPr/>
                        <wps:spPr bwMode="auto">
                          <a:xfrm>
                            <a:off x="2582545" y="909320"/>
                            <a:ext cx="63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26"/>
                        <wps:cNvCnPr/>
                        <wps:spPr bwMode="auto">
                          <a:xfrm flipH="1" flipV="1">
                            <a:off x="4865370" y="4043680"/>
                            <a:ext cx="6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27"/>
                        <wps:cNvCnPr/>
                        <wps:spPr bwMode="auto">
                          <a:xfrm flipH="1" flipV="1">
                            <a:off x="4869180" y="5024120"/>
                            <a:ext cx="6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Rectangle 28"/>
                        <wps:cNvSpPr>
                          <a:spLocks noChangeArrowheads="1"/>
                        </wps:cNvSpPr>
                        <wps:spPr bwMode="auto">
                          <a:xfrm>
                            <a:off x="2658745" y="4044315"/>
                            <a:ext cx="5029200" cy="233680"/>
                          </a:xfrm>
                          <a:prstGeom prst="rect">
                            <a:avLst/>
                          </a:prstGeom>
                          <a:solidFill>
                            <a:srgbClr val="FFFFFF"/>
                          </a:solidFill>
                          <a:ln w="9525">
                            <a:solidFill>
                              <a:srgbClr val="000000"/>
                            </a:solidFill>
                            <a:miter lim="800000"/>
                            <a:headEnd/>
                            <a:tailEnd/>
                          </a:ln>
                        </wps:spPr>
                        <wps:txbx>
                          <w:txbxContent>
                            <w:p w:rsidR="004F2913" w:rsidRDefault="004F2913" w:rsidP="00654525">
                              <w:pPr>
                                <w:jc w:val="center"/>
                                <w:rPr>
                                  <w:szCs w:val="22"/>
                                </w:rPr>
                              </w:pPr>
                              <w:r>
                                <w:rPr>
                                  <w:b/>
                                  <w:szCs w:val="22"/>
                                </w:rPr>
                                <w:t xml:space="preserve">Designated Individuals </w:t>
                              </w:r>
                            </w:p>
                          </w:txbxContent>
                        </wps:txbx>
                        <wps:bodyPr rot="0" vert="horz" wrap="square" lIns="91440" tIns="45720" rIns="91440" bIns="45720" anchor="t" anchorCtr="0" upright="1">
                          <a:noAutofit/>
                        </wps:bodyPr>
                      </wps:wsp>
                      <wps:wsp>
                        <wps:cNvPr id="27" name="Line 29"/>
                        <wps:cNvCnPr/>
                        <wps:spPr bwMode="auto">
                          <a:xfrm flipH="1">
                            <a:off x="8172450" y="1367155"/>
                            <a:ext cx="635" cy="28098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30"/>
                        <wps:cNvCnPr/>
                        <wps:spPr bwMode="auto">
                          <a:xfrm flipH="1">
                            <a:off x="7943850" y="1938020"/>
                            <a:ext cx="635" cy="21729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31"/>
                        <wps:cNvCnPr/>
                        <wps:spPr bwMode="auto">
                          <a:xfrm flipH="1">
                            <a:off x="6237605" y="1938655"/>
                            <a:ext cx="1706245"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32"/>
                        <wps:cNvCnPr/>
                        <wps:spPr bwMode="auto">
                          <a:xfrm>
                            <a:off x="1962150" y="2167255"/>
                            <a:ext cx="635" cy="19437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33"/>
                        <wps:cNvCnPr/>
                        <wps:spPr bwMode="auto">
                          <a:xfrm flipH="1">
                            <a:off x="1962150" y="4110990"/>
                            <a:ext cx="6965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34"/>
                        <wps:cNvCnPr/>
                        <wps:spPr bwMode="auto">
                          <a:xfrm flipH="1">
                            <a:off x="6237605" y="1367155"/>
                            <a:ext cx="19342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Line 35"/>
                        <wps:cNvCnPr/>
                        <wps:spPr bwMode="auto">
                          <a:xfrm flipV="1">
                            <a:off x="7687945" y="4111625"/>
                            <a:ext cx="25590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36"/>
                        <wps:cNvCnPr/>
                        <wps:spPr bwMode="auto">
                          <a:xfrm flipV="1">
                            <a:off x="7687945" y="4177030"/>
                            <a:ext cx="47879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37"/>
                        <wps:cNvCnPr/>
                        <wps:spPr bwMode="auto">
                          <a:xfrm flipH="1" flipV="1">
                            <a:off x="4862830" y="4277995"/>
                            <a:ext cx="1270" cy="2241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Line 38"/>
                        <wps:cNvCnPr/>
                        <wps:spPr bwMode="auto">
                          <a:xfrm flipH="1" flipV="1">
                            <a:off x="4866005" y="3819525"/>
                            <a:ext cx="1270" cy="2241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Line 39"/>
                        <wps:cNvCnPr/>
                        <wps:spPr bwMode="auto">
                          <a:xfrm flipV="1">
                            <a:off x="4868545" y="4735830"/>
                            <a:ext cx="635" cy="2882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Line 40"/>
                        <wps:cNvCnPr/>
                        <wps:spPr bwMode="auto">
                          <a:xfrm flipV="1">
                            <a:off x="1962150" y="1462405"/>
                            <a:ext cx="1306195" cy="7035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Line 41"/>
                        <wps:cNvCnPr/>
                        <wps:spPr bwMode="auto">
                          <a:xfrm flipV="1">
                            <a:off x="2580640" y="915670"/>
                            <a:ext cx="1270" cy="4514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Line 42"/>
                        <wps:cNvCnPr/>
                        <wps:spPr bwMode="auto">
                          <a:xfrm flipV="1">
                            <a:off x="1096645" y="343535"/>
                            <a:ext cx="762000" cy="3422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Line 43"/>
                        <wps:cNvCnPr/>
                        <wps:spPr bwMode="auto">
                          <a:xfrm flipV="1">
                            <a:off x="2579370" y="457200"/>
                            <a:ext cx="127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Line 44"/>
                        <wps:cNvCnPr/>
                        <wps:spPr bwMode="auto">
                          <a:xfrm flipV="1">
                            <a:off x="666750" y="1143000"/>
                            <a:ext cx="1270" cy="3194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Line 45"/>
                        <wps:cNvCnPr/>
                        <wps:spPr bwMode="auto">
                          <a:xfrm flipH="1" flipV="1">
                            <a:off x="1257300" y="1614805"/>
                            <a:ext cx="2087245" cy="3232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Line 46"/>
                        <wps:cNvCnPr/>
                        <wps:spPr bwMode="auto">
                          <a:xfrm flipH="1">
                            <a:off x="1995170" y="5116195"/>
                            <a:ext cx="66357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47"/>
                        <wps:cNvCnPr/>
                        <wps:spPr bwMode="auto">
                          <a:xfrm flipV="1">
                            <a:off x="1962150" y="4177665"/>
                            <a:ext cx="663575" cy="9385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Rectangle 48"/>
                        <wps:cNvSpPr>
                          <a:spLocks noChangeArrowheads="1"/>
                        </wps:cNvSpPr>
                        <wps:spPr bwMode="auto">
                          <a:xfrm>
                            <a:off x="6704330" y="577850"/>
                            <a:ext cx="687070" cy="390525"/>
                          </a:xfrm>
                          <a:prstGeom prst="rect">
                            <a:avLst/>
                          </a:prstGeom>
                          <a:solidFill>
                            <a:srgbClr val="FFFFFF"/>
                          </a:solidFill>
                          <a:ln w="9525">
                            <a:solidFill>
                              <a:srgbClr val="000000"/>
                            </a:solidFill>
                            <a:miter lim="800000"/>
                            <a:headEnd/>
                            <a:tailEnd/>
                          </a:ln>
                        </wps:spPr>
                        <wps:txbx>
                          <w:txbxContent>
                            <w:p w:rsidR="004F2913" w:rsidRPr="00165FE6" w:rsidRDefault="004F2913" w:rsidP="00654525">
                              <w:pPr>
                                <w:jc w:val="center"/>
                                <w:rPr>
                                  <w:b/>
                                  <w:sz w:val="20"/>
                                </w:rPr>
                              </w:pPr>
                              <w:r>
                                <w:rPr>
                                  <w:b/>
                                  <w:sz w:val="20"/>
                                </w:rPr>
                                <w:t>UEG</w:t>
                              </w:r>
                            </w:p>
                          </w:txbxContent>
                        </wps:txbx>
                        <wps:bodyPr rot="0" vert="horz" wrap="square" lIns="91440" tIns="45720" rIns="91440" bIns="45720" anchor="t" anchorCtr="0" upright="1">
                          <a:noAutofit/>
                        </wps:bodyPr>
                      </wps:wsp>
                      <wps:wsp>
                        <wps:cNvPr id="48" name="Line 49"/>
                        <wps:cNvCnPr/>
                        <wps:spPr bwMode="auto">
                          <a:xfrm flipV="1">
                            <a:off x="7031355" y="968375"/>
                            <a:ext cx="635" cy="1746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Line 50"/>
                        <wps:cNvCnPr/>
                        <wps:spPr bwMode="auto">
                          <a:xfrm flipV="1">
                            <a:off x="7044055" y="463550"/>
                            <a:ext cx="127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Line 51"/>
                        <wps:cNvCnPr/>
                        <wps:spPr bwMode="auto">
                          <a:xfrm>
                            <a:off x="6259195" y="1142365"/>
                            <a:ext cx="7620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51" o:spid="_x0000_s1026" editas="canvas" style="width:671.4pt;height:414.45pt;mso-position-horizontal-relative:char;mso-position-vertical-relative:line" coordsize="85267,52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5267;height:52635;visibility:visible;mso-wrap-style:square">
                  <v:fill o:detectmouseclick="t"/>
                  <v:path o:connecttype="none"/>
                </v:shape>
                <v:rect id="Rectangle 4" o:spid="_x0000_s1028" style="position:absolute;left:22396;top:5715;width:6871;height:3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4F2913" w:rsidRPr="00165FE6" w:rsidRDefault="004F2913" w:rsidP="00654525">
                        <w:pPr>
                          <w:jc w:val="center"/>
                          <w:rPr>
                            <w:b/>
                            <w:sz w:val="20"/>
                          </w:rPr>
                        </w:pPr>
                        <w:r>
                          <w:rPr>
                            <w:b/>
                            <w:sz w:val="20"/>
                          </w:rPr>
                          <w:t>QMG</w:t>
                        </w:r>
                      </w:p>
                    </w:txbxContent>
                  </v:textbox>
                </v:rect>
                <v:rect id="Rectangle 5" o:spid="_x0000_s1029" style="position:absolute;left:48685;top:7950;width:13691;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4F2913" w:rsidRDefault="004F2913" w:rsidP="00654525">
                        <w:pPr>
                          <w:rPr>
                            <w:b/>
                            <w:szCs w:val="22"/>
                          </w:rPr>
                        </w:pPr>
                        <w:r>
                          <w:rPr>
                            <w:b/>
                            <w:szCs w:val="22"/>
                          </w:rPr>
                          <w:t>UoL Accountable</w:t>
                        </w:r>
                      </w:p>
                      <w:p w:rsidR="004F2913" w:rsidRDefault="004F2913" w:rsidP="00654525">
                        <w:pPr>
                          <w:rPr>
                            <w:b/>
                            <w:szCs w:val="22"/>
                          </w:rPr>
                        </w:pPr>
                        <w:r>
                          <w:rPr>
                            <w:b/>
                            <w:szCs w:val="22"/>
                          </w:rPr>
                          <w:t xml:space="preserve">Officer    </w:t>
                        </w:r>
                      </w:p>
                      <w:p w:rsidR="004F2913" w:rsidRDefault="004F2913" w:rsidP="00654525">
                        <w:pPr>
                          <w:rPr>
                            <w:b/>
                            <w:szCs w:val="22"/>
                          </w:rPr>
                        </w:pPr>
                        <w:r>
                          <w:rPr>
                            <w:b/>
                            <w:szCs w:val="22"/>
                          </w:rPr>
                          <w:t xml:space="preserve"> </w:t>
                        </w:r>
                      </w:p>
                      <w:p w:rsidR="004F2913" w:rsidRDefault="004F2913" w:rsidP="00654525">
                        <w:pPr>
                          <w:rPr>
                            <w:b/>
                            <w:szCs w:val="22"/>
                          </w:rPr>
                        </w:pPr>
                        <w:r>
                          <w:rPr>
                            <w:b/>
                            <w:szCs w:val="22"/>
                          </w:rPr>
                          <w:t>UoL Secretary</w:t>
                        </w:r>
                      </w:p>
                    </w:txbxContent>
                  </v:textbox>
                </v:rect>
                <v:rect id="Rectangle 6" o:spid="_x0000_s1030" style="position:absolute;left:25444;top:23952;width:51435;height:14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4F2913" w:rsidRDefault="004F2913" w:rsidP="00654525">
                        <w:pPr>
                          <w:jc w:val="center"/>
                          <w:rPr>
                            <w:b/>
                            <w:szCs w:val="22"/>
                          </w:rPr>
                        </w:pPr>
                        <w:r>
                          <w:rPr>
                            <w:b/>
                            <w:szCs w:val="22"/>
                          </w:rPr>
                          <w:t>HTA Management Group (HTA MG)</w:t>
                        </w:r>
                      </w:p>
                      <w:p w:rsidR="004F2913" w:rsidRDefault="004F2913" w:rsidP="00654525"/>
                      <w:p w:rsidR="004F2913" w:rsidRDefault="004F2913" w:rsidP="00654525">
                        <w:r>
                          <w:t>Designated Individuals for each licence (5)</w:t>
                        </w:r>
                      </w:p>
                      <w:p w:rsidR="004F2913" w:rsidRDefault="004F2913" w:rsidP="00654525">
                        <w:r>
                          <w:t>Director of Quality (Chair)</w:t>
                        </w:r>
                      </w:p>
                      <w:p w:rsidR="004F2913" w:rsidRDefault="004F2913" w:rsidP="00654525">
                        <w:r>
                          <w:t xml:space="preserve">HTA Manager (secretary), </w:t>
                        </w:r>
                      </w:p>
                      <w:p w:rsidR="004F2913" w:rsidRPr="00AF1195" w:rsidRDefault="004F2913" w:rsidP="00654525">
                        <w:pPr>
                          <w:rPr>
                            <w:szCs w:val="22"/>
                          </w:rPr>
                        </w:pPr>
                        <w:r w:rsidRPr="00AF1195">
                          <w:rPr>
                            <w:szCs w:val="22"/>
                          </w:rPr>
                          <w:t xml:space="preserve">Head of Research Integrity and Governance, UoL </w:t>
                        </w:r>
                      </w:p>
                      <w:p w:rsidR="004F2913" w:rsidRDefault="004F2913" w:rsidP="00654525"/>
                      <w:p w:rsidR="004F2913" w:rsidRDefault="004F2913" w:rsidP="00654525"/>
                      <w:p w:rsidR="004F2913" w:rsidRDefault="004F2913" w:rsidP="00654525"/>
                      <w:p w:rsidR="004F2913" w:rsidRDefault="004F2913" w:rsidP="00654525"/>
                      <w:p w:rsidR="004F2913" w:rsidRDefault="004F2913" w:rsidP="00654525"/>
                      <w:p w:rsidR="004F2913" w:rsidRDefault="004F2913" w:rsidP="00654525"/>
                      <w:p w:rsidR="004F2913" w:rsidRDefault="004F2913" w:rsidP="00654525"/>
                      <w:p w:rsidR="004F2913" w:rsidRDefault="004F2913" w:rsidP="00654525"/>
                      <w:p w:rsidR="004F2913" w:rsidRDefault="004F2913" w:rsidP="00654525"/>
                      <w:p w:rsidR="004F2913" w:rsidRDefault="004F2913" w:rsidP="00654525"/>
                    </w:txbxContent>
                  </v:textbox>
                </v:rect>
                <v:rect id="Rectangle 7" o:spid="_x0000_s1031" style="position:absolute;left:26587;top:45021;width:50292;height:2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4F2913" w:rsidRDefault="004F2913" w:rsidP="00654525">
                        <w:pPr>
                          <w:jc w:val="center"/>
                          <w:rPr>
                            <w:szCs w:val="22"/>
                          </w:rPr>
                        </w:pPr>
                        <w:r>
                          <w:rPr>
                            <w:b/>
                            <w:szCs w:val="22"/>
                          </w:rPr>
                          <w:t xml:space="preserve">Persons Designated </w:t>
                        </w:r>
                      </w:p>
                    </w:txbxContent>
                  </v:textbox>
                </v:rect>
                <v:rect id="Rectangle 8" o:spid="_x0000_s1032" style="position:absolute;left:18592;width:14091;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4F2913" w:rsidRDefault="004F2913" w:rsidP="00654525">
                        <w:pPr>
                          <w:jc w:val="center"/>
                          <w:rPr>
                            <w:b/>
                            <w:szCs w:val="22"/>
                          </w:rPr>
                        </w:pPr>
                        <w:r>
                          <w:rPr>
                            <w:b/>
                            <w:szCs w:val="22"/>
                          </w:rPr>
                          <w:t>Trust Board</w:t>
                        </w:r>
                      </w:p>
                    </w:txbxContent>
                  </v:textbox>
                </v:rect>
                <v:rect id="Rectangle 9" o:spid="_x0000_s1033" style="position:absolute;left:65443;width:11436;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4F2913" w:rsidRDefault="004F2913" w:rsidP="00654525">
                        <w:pPr>
                          <w:jc w:val="center"/>
                          <w:rPr>
                            <w:b/>
                            <w:szCs w:val="22"/>
                          </w:rPr>
                        </w:pPr>
                        <w:r>
                          <w:rPr>
                            <w:b/>
                            <w:szCs w:val="22"/>
                          </w:rPr>
                          <w:t>UoL Council</w:t>
                        </w:r>
                      </w:p>
                    </w:txbxContent>
                  </v:textbox>
                </v:rect>
                <v:rect id="Rectangle 10" o:spid="_x0000_s1034" style="position:absolute;left:33826;top:17094;width:2857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4F2913" w:rsidRDefault="004F2913" w:rsidP="00654525">
                        <w:pPr>
                          <w:jc w:val="center"/>
                          <w:rPr>
                            <w:b/>
                            <w:szCs w:val="22"/>
                          </w:rPr>
                        </w:pPr>
                        <w:r>
                          <w:rPr>
                            <w:b/>
                            <w:szCs w:val="22"/>
                          </w:rPr>
                          <w:t xml:space="preserve">Chair of HTA MG  </w:t>
                        </w:r>
                      </w:p>
                    </w:txbxContent>
                  </v:textbox>
                </v:rect>
                <v:line id="Line 11" o:spid="_x0000_s1035" style="position:absolute;flip:y;visibility:visible;mso-wrap-style:square" from="47542,21666" to="47548,23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4YusAAAADaAAAADwAAAGRycy9kb3ducmV2LnhtbERPTWvCQBC9C/0PyxS8BN2oIDW6Ca2t&#10;UJAeaj14HLJjEszOhuxU03/fLRQ8Pt73phhcq67Uh8azgdk0BUVcettwZeD4tZs8gQqCbLH1TAZ+&#10;KECRP4w2mFl/40+6HqRSMYRDhgZqkS7TOpQ1OQxT3xFH7ux7hxJhX2nb4y2Gu1bP03SpHTYcG2rs&#10;aFtTeTl8uzhj98Gvi0Xy4nSSrOjtJPtUizHjx+F5DUpokLv43/1uDazg70r0g8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4+GLrAAAAA2gAAAA8AAAAAAAAAAAAAAAAA&#10;oQIAAGRycy9kb3ducmV2LnhtbFBLBQYAAAAABAAEAPkAAACOAwAAAAA=&#10;">
                  <v:stroke endarrow="block"/>
                </v:line>
                <v:line id="Line 12" o:spid="_x0000_s1036" style="position:absolute;flip:y;visibility:visible;mso-wrap-style:square" from="54400,15951" to="54406,17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IcsQAAADbAAAADwAAAGRycy9kb3ducmV2LnhtbESPQWvCQBCF7wX/wzIFL6FurFBs6ira&#10;Kgilh2oPPQ7ZaRKanQ3ZqcZ/7xyE3uYx73vzZrEaQmtO1KcmsoPpJAdDXEbfcOXg67h7mINJguyx&#10;jUwOLpRgtRzdLbDw8cyfdDpIZTSEU4EOapGusDaVNQVMk9gR6+4n9gFFZV9Z3+NZw0NrH/P8yQZs&#10;WC/U2NFrTeXv4S9ojd0Hv81m2SbYLHum7be851acG98P6xcwQoP8m2/03iun7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4hyxAAAANsAAAAPAAAAAAAAAAAA&#10;AAAAAKECAABkcnMvZG93bnJldi54bWxQSwUGAAAAAAQABAD5AAAAkgMAAAAA&#10;">
                  <v:stroke endarrow="block"/>
                </v:line>
                <v:line id="Line 13" o:spid="_x0000_s1037" style="position:absolute;visibility:visible;mso-wrap-style:square" from="22015,48006" to="22015,48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line id="Line 14" o:spid="_x0000_s1038" style="position:absolute;visibility:visible;mso-wrap-style:square" from="85261,45669" to="85267,457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Line 15" o:spid="_x0000_s1039" style="position:absolute;visibility:visible;mso-wrap-style:square" from="25825,4572" to="25831,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16" o:spid="_x0000_s1040" style="position:absolute;visibility:visible;mso-wrap-style:square" from="25819,9683" to="25825,125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line id="Line 17" o:spid="_x0000_s1041" style="position:absolute;visibility:visible;mso-wrap-style:square" from="25825,13665" to="33445,136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rect id="Rectangle 18" o:spid="_x0000_s1042" style="position:absolute;left:32683;top:7950;width:13716;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4F2913" w:rsidRPr="00696717" w:rsidRDefault="004F2913" w:rsidP="00654525">
                        <w:pPr>
                          <w:rPr>
                            <w:b/>
                            <w:sz w:val="20"/>
                          </w:rPr>
                        </w:pPr>
                        <w:r w:rsidRPr="00696717">
                          <w:rPr>
                            <w:b/>
                            <w:sz w:val="20"/>
                          </w:rPr>
                          <w:t xml:space="preserve">LTHT </w:t>
                        </w:r>
                        <w:proofErr w:type="gramStart"/>
                        <w:r w:rsidRPr="00696717">
                          <w:rPr>
                            <w:b/>
                            <w:sz w:val="20"/>
                          </w:rPr>
                          <w:t>Accountable</w:t>
                        </w:r>
                        <w:proofErr w:type="gramEnd"/>
                        <w:r w:rsidRPr="00696717">
                          <w:rPr>
                            <w:b/>
                            <w:sz w:val="20"/>
                          </w:rPr>
                          <w:t xml:space="preserve"> Officer</w:t>
                        </w:r>
                      </w:p>
                      <w:p w:rsidR="004F2913" w:rsidRPr="00696717" w:rsidRDefault="004F2913" w:rsidP="00654525">
                        <w:pPr>
                          <w:rPr>
                            <w:b/>
                            <w:sz w:val="20"/>
                          </w:rPr>
                        </w:pPr>
                        <w:r w:rsidRPr="00696717">
                          <w:rPr>
                            <w:b/>
                            <w:sz w:val="20"/>
                          </w:rPr>
                          <w:t xml:space="preserve">Chief Medical Officer </w:t>
                        </w:r>
                      </w:p>
                    </w:txbxContent>
                  </v:textbox>
                </v:rect>
                <v:rect id="Rectangle 19" o:spid="_x0000_s1043" style="position:absolute;left:679;top:5715;width:10287;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4F2913" w:rsidRDefault="004F2913" w:rsidP="00654525">
                        <w:pPr>
                          <w:rPr>
                            <w:b/>
                            <w:szCs w:val="22"/>
                          </w:rPr>
                        </w:pPr>
                        <w:r>
                          <w:rPr>
                            <w:b/>
                            <w:szCs w:val="22"/>
                          </w:rPr>
                          <w:t>Chief Executive</w:t>
                        </w:r>
                      </w:p>
                    </w:txbxContent>
                  </v:textbox>
                </v:rect>
                <v:line id="Line 20" o:spid="_x0000_s1044" style="position:absolute;flip:x;visibility:visible;mso-wrap-style:square" from="10966,3429" to="18586,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UuZcYAAADbAAAADwAAAGRycy9kb3ducmV2LnhtbESPQUsDMRCF74L/IYzgRWxWEWm3TUsp&#10;CB56sZYtvY2b6WbZzWSbxHb9985B8DbDe/PeN4vV6Ht1oZjawAaeJgUo4jrYlhsD+8+3xymolJEt&#10;9oHJwA8lWC1vbxZY2nDlD7rscqMkhFOJBlzOQ6l1qh15TJMwEIt2CtFjljU22ka8Srjv9XNRvGqP&#10;LUuDw4E2jupu9+0N6On24RzXXy9d1R0OM1fV1XDcGnN/N67noDKN+d/8d/1uBV9g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k1LmXGAAAA2wAAAA8AAAAAAAAA&#10;AAAAAAAAoQIAAGRycy9kb3ducmV2LnhtbFBLBQYAAAAABAAEAPkAAACUAwAAAAA=&#10;"/>
                <v:line id="Line 21" o:spid="_x0000_s1045" style="position:absolute;flip:x;visibility:visible;mso-wrap-style:square" from="25825,12522" to="25831,136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mL/sMAAADbAAAADwAAAGRycy9kb3ducmV2LnhtbERPTWsCMRC9F/ofwhR6KZptkaKrUaRQ&#10;8OClVla8jZtxs+xmsk2ibv+9EQRv83ifM1v0thVn8qF2rOB9mIEgLp2uuVKw/f0ejEGEiKyxdUwK&#10;/inAYv78NMNcuwv/0HkTK5FCOOSowMTY5VKG0pDFMHQdceKOzluMCfpKao+XFG5b+ZFln9JizanB&#10;YEdfhspmc7IK5Hj99ueXh1FTNLvdxBRl0e3XSr2+9MspiEh9fIjv7pVO8ydw+yUdIO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Z5i/7DAAAA2wAAAA8AAAAAAAAAAAAA&#10;AAAAoQIAAGRycy9kb3ducmV2LnhtbFBLBQYAAAAABAAEAPkAAACRAwAAAAA=&#10;"/>
                <v:shapetype id="_x0000_t202" coordsize="21600,21600" o:spt="202" path="m,l,21600r21600,l21600,xe">
                  <v:stroke joinstyle="miter"/>
                  <v:path gradientshapeok="t" o:connecttype="rect"/>
                </v:shapetype>
                <v:shape id="Text Box 22" o:spid="_x0000_s1046" type="#_x0000_t202" style="position:absolute;top:14624;width:12573;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4F2913" w:rsidRDefault="004F2913" w:rsidP="00654525">
                        <w:pPr>
                          <w:rPr>
                            <w:b/>
                          </w:rPr>
                        </w:pPr>
                        <w:r>
                          <w:rPr>
                            <w:b/>
                          </w:rPr>
                          <w:t>Performance Management</w:t>
                        </w:r>
                      </w:p>
                    </w:txbxContent>
                  </v:textbox>
                </v:shape>
                <v:line id="Line 23" o:spid="_x0000_s1047" style="position:absolute;visibility:visible;mso-wrap-style:square" from="40684,15951" to="40690,17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c/88UAAADbAAAADwAAAGRycy9kb3ducmV2LnhtbESPzWrDMBCE74W8g9hCb7VsU0LiWAnG&#10;EAgtFPJj6HFrbWxTa2UsJXHz9FWh0OMwM98w+WYyvbjS6DrLCpIoBkFcW91xo+B03D4vQDiPrLG3&#10;TAq+ycFmPXvIMdP2xnu6HnwjAoRdhgpa74dMSle3ZNBFdiAO3tmOBn2QYyP1iLcAN71M43guDXYc&#10;FlocqGyp/jpcjAKU5d0v9tPby7Iy8uO9mFef91elnh6nYgXC0+T/w3/tnVaQJvD7JfwAuf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8c/88UAAADbAAAADwAAAAAAAAAA&#10;AAAAAAChAgAAZHJzL2Rvd25yZXYueG1sUEsFBgAAAAAEAAQA+QAAAJMDAAAAAA==&#10;">
                  <v:stroke startarrow="block"/>
                </v:line>
                <v:rect id="Rectangle 24" o:spid="_x0000_s1048" style="position:absolute;left:26587;top:50247;width:50292;height:2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textbox>
                    <w:txbxContent>
                      <w:p w:rsidR="004F2913" w:rsidRDefault="004F2913" w:rsidP="00654525">
                        <w:pPr>
                          <w:jc w:val="center"/>
                          <w:rPr>
                            <w:szCs w:val="22"/>
                          </w:rPr>
                        </w:pPr>
                        <w:r>
                          <w:rPr>
                            <w:b/>
                            <w:szCs w:val="22"/>
                          </w:rPr>
                          <w:t>Individual staff members</w:t>
                        </w:r>
                        <w:r>
                          <w:rPr>
                            <w:szCs w:val="22"/>
                          </w:rPr>
                          <w:t xml:space="preserve"> </w:t>
                        </w:r>
                      </w:p>
                    </w:txbxContent>
                  </v:textbox>
                </v:rect>
                <v:line id="Line 25" o:spid="_x0000_s1049" style="position:absolute;visibility:visible;mso-wrap-style:square" from="25825,9093" to="25831,10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26" o:spid="_x0000_s1050" style="position:absolute;flip:x y;visibility:visible;mso-wrap-style:square" from="48653,40436" to="48660,404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pMNsMAAADbAAAADwAAAGRycy9kb3ducmV2LnhtbESPT4vCMBTE74LfITxhL7KmVpFSjSKC&#10;y54U/7HXR/Nsi81LabK2u5/eCILHYWZ+wyxWnanEnRpXWlYwHkUgiDOrS84VnE/bzwSE88gaK8uk&#10;4I8crJb93gJTbVs+0P3ocxEg7FJUUHhfp1K6rCCDbmRr4uBdbWPQB9nkUjfYBripZBxFM2mw5LBQ&#10;YE2bgrLb8dcoQN79T5J2TFP5RT8u3u2H68tVqY9Bt56D8NT5d/jV/tYK4ik8v4QfIJ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YaTDbDAAAA2wAAAA8AAAAAAAAAAAAA&#10;AAAAoQIAAGRycy9kb3ducmV2LnhtbFBLBQYAAAAABAAEAPkAAACRAwAAAAA=&#10;"/>
                <v:line id="Line 27" o:spid="_x0000_s1051" style="position:absolute;flip:x y;visibility:visible;mso-wrap-style:square" from="48691,50241" to="48698,50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prcMAAADbAAAADwAAAGRycy9kb3ducmV2LnhtbESPS4vCQBCE74L/YeiFvYhOjA8k6ygi&#10;uOxJ8cVem0ybhM30hMxosv56RxA8FlX1FTVftqYUN6pdYVnBcBCBIE6tLjhTcDpu+jMQziNrLC2T&#10;gn9ysFx0O3NMtG14T7eDz0SAsEtQQe59lUjp0pwMuoGtiIN3sbVBH2SdSV1jE+CmlHEUTaXBgsNC&#10;jhWtc0r/DlejAHl7H82aIY3lN/26eLvrrc4XpT4/2tUXCE+tf4df7R+tIJ7A80v4AX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lW6a3DAAAA2wAAAA8AAAAAAAAAAAAA&#10;AAAAoQIAAGRycy9kb3ducmV2LnhtbFBLBQYAAAAABAAEAPkAAACRAwAAAAA=&#10;"/>
                <v:rect id="Rectangle 28" o:spid="_x0000_s1052" style="position:absolute;left:26587;top:40443;width:50292;height:2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textbox>
                    <w:txbxContent>
                      <w:p w:rsidR="004F2913" w:rsidRDefault="004F2913" w:rsidP="00654525">
                        <w:pPr>
                          <w:jc w:val="center"/>
                          <w:rPr>
                            <w:szCs w:val="22"/>
                          </w:rPr>
                        </w:pPr>
                        <w:r>
                          <w:rPr>
                            <w:b/>
                            <w:szCs w:val="22"/>
                          </w:rPr>
                          <w:t xml:space="preserve">Designated Individuals </w:t>
                        </w:r>
                      </w:p>
                    </w:txbxContent>
                  </v:textbox>
                </v:rect>
                <v:line id="Line 29" o:spid="_x0000_s1053" style="position:absolute;flip:x;visibility:visible;mso-wrap-style:square" from="81724,13671" to="81730,417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ZwqsYAAADbAAAADwAAAGRycy9kb3ducmV2LnhtbESPT2sCMRTE74LfIbxCL6VmldLarVFE&#10;KHjw4h9WenvdvG6W3bysSdTttzeFgsdhZn7DzBa9bcWFfKgdKxiPMhDEpdM1VwoO+8/nKYgQkTW2&#10;jknBLwVYzIeDGebaXXlLl12sRIJwyFGBibHLpQylIYth5Dri5P04bzEm6SupPV4T3LZykmWv0mLN&#10;acFgRytDZbM7WwVyunk6+eX3S1M0x+O7Kcqi+9oo9fjQLz9AROrjPfzfXmsFkz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bGcKrGAAAA2wAAAA8AAAAAAAAA&#10;AAAAAAAAoQIAAGRycy9kb3ducmV2LnhtbFBLBQYAAAAABAAEAPkAAACUAwAAAAA=&#10;"/>
                <v:line id="Line 30" o:spid="_x0000_s1054" style="position:absolute;flip:x;visibility:visible;mso-wrap-style:square" from="79438,19380" to="79444,41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nk2MMAAADbAAAADwAAAGRycy9kb3ducmV2LnhtbERPz2vCMBS+D/wfwht4GTOdjOGqaZGB&#10;4MGLblR2ezZvTWnzUpOo9b9fDoMdP77fq3K0vbiSD61jBS+zDARx7XTLjYKvz83zAkSIyBp7x6Tg&#10;TgHKYvKwwly7G+/peoiNSCEcclRgYhxyKUNtyGKYuYE4cT/OW4wJ+kZqj7cUbns5z7I3abHl1GBw&#10;oA9DdXe4WAVysXs6+/Xptau64/HdVHU1fO+Umj6O6yWISGP8F/+5t1rBPI1N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dZ5NjDAAAA2wAAAA8AAAAAAAAAAAAA&#10;AAAAoQIAAGRycy9kb3ducmV2LnhtbFBLBQYAAAAABAAEAPkAAACRAwAAAAA=&#10;"/>
                <v:line id="Line 31" o:spid="_x0000_s1055" style="position:absolute;flip:x;visibility:visible;mso-wrap-style:square" from="62376,19386" to="79438,193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nrUsMAAADbAAAADwAAAGRycy9kb3ducmV2LnhtbESPQWvCQBCF70L/wzKFXoJuqiA1dZXW&#10;KgjioerB45CdJqHZ2ZAdNf57VxA8Pt68782bzjtXqzO1ofJs4H2QgiLOva24MHDYr/ofoIIgW6w9&#10;k4ErBZjPXnpTzKy/8C+dd1KoCOGQoYFSpMm0DnlJDsPAN8TR+/OtQ4myLbRt8RLhrtbDNB1rhxXH&#10;hhIbWpSU/+9OLr6x2vLPaJR8O50kE1oeZZNqMebttfv6BCXUyfP4kV5bA8MJ3LdEAOjZ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BJ61LDAAAA2wAAAA8AAAAAAAAAAAAA&#10;AAAAoQIAAGRycy9kb3ducmV2LnhtbFBLBQYAAAAABAAEAPkAAACRAwAAAAA=&#10;">
                  <v:stroke endarrow="block"/>
                </v:line>
                <v:line id="Line 32" o:spid="_x0000_s1056" style="position:absolute;visibility:visible;mso-wrap-style:square" from="19621,21672" to="19627,41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line id="Line 33" o:spid="_x0000_s1057" style="position:absolute;flip:x;visibility:visible;mso-wrap-style:square" from="19621,41109" to="26587,411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7rbmMUAAADbAAAADwAAAGRycy9kb3ducmV2LnhtbESPQWsCMRSE74L/IbxCL6VmbUvR1Sgi&#10;CD140ZYVb8/N62bZzcuapLr996ZQ8DjMzDfMfNnbVlzIh9qxgvEoA0FcOl1zpeDrc/M8AREissbW&#10;MSn4pQDLxXAwx1y7K+/oso+VSBAOOSowMXa5lKE0ZDGMXEecvG/nLcYkfSW1x2uC21a+ZNm7tFhz&#10;WjDY0dpQ2ex/rAI52T6d/er01hTN4TA1RVl0x61Sjw/9agYiUh/v4f/2h1bwOoa/L+kH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7rbmMUAAADbAAAADwAAAAAAAAAA&#10;AAAAAAChAgAAZHJzL2Rvd25yZXYueG1sUEsFBgAAAAAEAAQA+QAAAJMDAAAAAA==&#10;"/>
                <v:line id="Line 34" o:spid="_x0000_s1058" style="position:absolute;flip:x;visibility:visible;mso-wrap-style:square" from="62376,13671" to="81718,13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Tv/sQAAADbAAAADwAAAGRycy9kb3ducmV2LnhtbESPT2vCQBDF70K/wzIFL6FuNFDa1FXq&#10;PxBKD0176HHITpPQ7GzIjhq/vSsIHh9v3u/Nmy8H16oj9aHxbGA6SUERl942XBn4+d49vYAKgmyx&#10;9UwGzhRguXgYzTG3/sRfdCykUhHCIUcDtUiXax3KmhyGie+Io/fne4cSZV9p2+Mpwl2rZ2n6rB02&#10;HBtq7GhdU/lfHFx8Y/fJmyxLVk4nySttf+Uj1WLM+HF4fwMlNMj9+JbeWwPZDK5bIgD04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NO/+xAAAANsAAAAPAAAAAAAAAAAA&#10;AAAAAKECAABkcnMvZG93bnJldi54bWxQSwUGAAAAAAQABAD5AAAAkgMAAAAA&#10;">
                  <v:stroke endarrow="block"/>
                </v:line>
                <v:line id="Line 35" o:spid="_x0000_s1059" style="position:absolute;flip:y;visibility:visible;mso-wrap-style:square" from="76879,41116" to="79438,41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TgdMUAAADbAAAADwAAAGRycy9kb3ducmV2LnhtbESPQWsCMRSE74L/IbxCL1KzVim6GkUK&#10;hR681JYVb8/N62bZzcs2SXX77xtB8DjMzDfMatPbVpzJh9qxgsk4A0FcOl1zpeDr8+1pDiJEZI2t&#10;Y1LwRwE26+Fghbl2F/6g8z5WIkE45KjAxNjlUobSkMUwdh1x8r6dtxiT9JXUHi8Jblv5nGUv0mLN&#10;acFgR6+Gymb/axXI+W7047enWVM0h8PCFGXRHXdKPT702yWISH28h2/td61gOoX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CTgdMUAAADbAAAADwAAAAAAAAAA&#10;AAAAAAChAgAAZHJzL2Rvd25yZXYueG1sUEsFBgAAAAAEAAQA+QAAAJMDAAAAAA==&#10;"/>
                <v:line id="Line 36" o:spid="_x0000_s1060" style="position:absolute;flip:y;visibility:visible;mso-wrap-style:square" from="76879,41770" to="81667,41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814AMUAAADbAAAADwAAAGRycy9kb3ducmV2LnhtbESPQWsCMRSE74L/IbxCL6VmrVJ0NYoU&#10;Ch68VGXF23Pzull287JNUt3++6ZQ8DjMzDfMct3bVlzJh9qxgvEoA0FcOl1zpeB4eH+egQgRWWPr&#10;mBT8UID1ajhYYq7djT/ouo+VSBAOOSowMXa5lKE0ZDGMXEecvE/nLcYkfSW1x1uC21a+ZNmrtFhz&#10;WjDY0Zuhstl/WwVytnv68pvLtCma02luirLozjulHh/6zQJEpD7ew//trVYwmcLfl/Q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814AMUAAADbAAAADwAAAAAAAAAA&#10;AAAAAAChAgAAZHJzL2Rvd25yZXYueG1sUEsFBgAAAAAEAAQA+QAAAJMDAAAAAA==&#10;"/>
                <v:line id="Line 37" o:spid="_x0000_s1061" style="position:absolute;flip:x y;visibility:visible;mso-wrap-style:square" from="48628,42779" to="48641,450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CEwMQAAADbAAAADwAAAGRycy9kb3ducmV2LnhtbESPQWvCQBSE7wX/w/IEb3VjRbGpq4hQ&#10;8OBFK/b6kn3NRrNvk+wa4793C4Ueh5n5hlmue1uJjlpfOlYwGScgiHOnSy4UnL4+XxcgfEDWWDkm&#10;BQ/ysF4NXpaYanfnA3XHUIgIYZ+iAhNCnUrpc0MW/djVxNH7ca3FEGVbSN3iPcJtJd+SZC4tlhwX&#10;DNa0NZRfjzeroMtuk8t5f7j67Lt5zxam2e6buVKjYb/5ABGoD//hv/ZOK5jO4PdL/AFy9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ITAxAAAANsAAAAPAAAAAAAAAAAA&#10;AAAAAKECAABkcnMvZG93bnJldi54bWxQSwUGAAAAAAQABAD5AAAAkgMAAAAA&#10;">
                  <v:stroke endarrow="block"/>
                </v:line>
                <v:line id="Line 38" o:spid="_x0000_s1062" style="position:absolute;flip:x y;visibility:visible;mso-wrap-style:square" from="48660,38195" to="48672,40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Iat8QAAADbAAAADwAAAGRycy9kb3ducmV2LnhtbESPQWvCQBSE74X+h+UVvNWNFoKmriKC&#10;0IMXbdHrS/Y1G82+TbJrjP/eFQo9DjPzDbNYDbYWPXW+cqxgMk5AEBdOV1wq+Pnevs9A+ICssXZM&#10;Cu7kYbV8fVlgpt2N99QfQikihH2GCkwITSalLwxZ9GPXEEfv13UWQ5RdKXWHtwi3tZwmSSotVhwX&#10;DDa0MVRcDleroM+vk/Nxt7/4/NTO85lpN7s2VWr0Nqw/QQQawn/4r/2lFXyk8PwSf4BcP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Yhq3xAAAANsAAAAPAAAAAAAAAAAA&#10;AAAAAKECAABkcnMvZG93bnJldi54bWxQSwUGAAAAAAQABAD5AAAAkgMAAAAA&#10;">
                  <v:stroke endarrow="block"/>
                </v:line>
                <v:line id="Line 39" o:spid="_x0000_s1063" style="position:absolute;flip:y;visibility:visible;mso-wrap-style:square" from="48685,47358" to="48691,50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NMZsUAAADbAAAADwAAAGRycy9kb3ducmV2LnhtbESPT2vCQBDF7wW/wzJCL6FuaqDW6CrW&#10;PyCUHrQ9eByyYxLMzobsVNNv3xUKPT7evN+bN1/2rlFX6kLt2cDzKAVFXHhbc2ng63P39AoqCLLF&#10;xjMZ+KEAy8XgYY659Tc+0PUopYoQDjkaqETaXOtQVOQwjHxLHL2z7xxKlF2pbYe3CHeNHqfpi3ZY&#10;c2yosKV1RcXl+O3iG7sP3mRZ8uZ0kkxpe5L3VIsxj8N+NQMl1Mv/8V96bw1kE7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0NMZsUAAADbAAAADwAAAAAAAAAA&#10;AAAAAAChAgAAZHJzL2Rvd25yZXYueG1sUEsFBgAAAAAEAAQA+QAAAJMDAAAAAA==&#10;">
                  <v:stroke endarrow="block"/>
                </v:line>
                <v:line id="Line 40" o:spid="_x0000_s1064" style="position:absolute;flip:y;visibility:visible;mso-wrap-style:square" from="19621,14624" to="32683,216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B9j8QAAADbAAAADwAAAGRycy9kb3ducmV2LnhtbESPQWvCQBCF70L/wzKFXoJubKDU6Cqt&#10;VhBKD009eByy0yQ0Oxuyo6b/3hUEj48373vzFqvBtepEfWg8G5hOUlDEpbcNVwb2P9vxK6ggyBZb&#10;z2TgnwKslg+jBebWn/mbToVUKkI45GigFulyrUNZk8Mw8R1x9H5971Ci7CttezxHuGv1c5q+aIcN&#10;x4YaO1rXVP4VRxff2H7xJsuSd6eTZEYfB/lMtRjz9Di8zUEJDXI/vqV31kA2g+uWCAC9v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kH2PxAAAANsAAAAPAAAAAAAAAAAA&#10;AAAAAKECAABkcnMvZG93bnJldi54bWxQSwUGAAAAAAQABAD5AAAAkgMAAAAA&#10;">
                  <v:stroke endarrow="block"/>
                </v:line>
                <v:line id="Line 41" o:spid="_x0000_s1065" style="position:absolute;flip:y;visibility:visible;mso-wrap-style:square" from="25806,9156" to="25819,136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ynb8QAAADbAAAADwAAAGRycy9kb3ducmV2LnhtbESPwUrDQBCG74LvsIzgJbQbrYjGbIpt&#10;LQjFg60Hj0N2TILZ2ZCdtvHtnYPgcfjn/+abcjmF3pxoTF1kBzfzHAxxHX3HjYOPw3b2ACYJssc+&#10;Mjn4oQTL6vKixMLHM7/TaS+NUQinAh20IkNhbapbCpjmcSDW7CuOAUXHsbF+xLPCQ29v8/zeBuxY&#10;L7Q40Lql+nt/DKqxfePNYpGtgs2yR3r5lF1uxbnrq+n5CYzQJP/Lf+1X7+BO7fUXBYCt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rKdvxAAAANsAAAAPAAAAAAAAAAAA&#10;AAAAAKECAABkcnMvZG93bnJldi54bWxQSwUGAAAAAAQABAD5AAAAkgMAAAAA&#10;">
                  <v:stroke endarrow="block"/>
                </v:line>
                <v:line id="Line 42" o:spid="_x0000_s1066" style="position:absolute;flip:y;visibility:visible;mso-wrap-style:square" from="10966,3435" to="18586,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C9MQAAADbAAAADwAAAGRycy9kb3ducmV2LnhtbESPQWvCQBCF70L/wzIFL0E3Vik1dZW2&#10;KhSkh0YPPQ7ZaRKanQ3ZUeO/dwuCx8eb9715i1XvGnWiLtSeDUzGKSjiwtuaSwOH/Xb0AioIssXG&#10;Mxm4UIDV8mGwwMz6M3/TKZdSRQiHDA1UIm2mdSgqchjGviWO3q/vHEqUXalth+cId41+StNn7bDm&#10;2FBhSx8VFX/50cU3tl+8nk6Td6eTZE6bH9mlWowZPvZvr6CEerkf39Kf1sBsAv9bIgD08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4AL0xAAAANsAAAAPAAAAAAAAAAAA&#10;AAAAAKECAABkcnMvZG93bnJldi54bWxQSwUGAAAAAAQABAD5AAAAkgMAAAAA&#10;">
                  <v:stroke endarrow="block"/>
                </v:line>
                <v:line id="Line 43" o:spid="_x0000_s1067" style="position:absolute;flip:y;visibility:visible;mso-wrap-style:square" from="25793,4572" to="25806,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Kcg8QAAADbAAAADwAAAGRycy9kb3ducmV2LnhtbESPT2vCQBDF70K/wzIFL0E3apGauor9&#10;IwjioeqhxyE7TUKzsyE7avz2rlDw+Hjzfm/efNm5Wp2pDZVnA6NhCoo497biwsDxsB68ggqCbLH2&#10;TAauFGC5eOrNMbP+wt903kuhIoRDhgZKkSbTOuQlOQxD3xBH79e3DiXKttC2xUuEu1qP03SqHVYc&#10;G0ps6KOk/G9/cvGN9Y4/J5Pk3ekkmdHXj2xTLcb0n7vVGyihTh7H/+mNNfAyhv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MpyDxAAAANsAAAAPAAAAAAAAAAAA&#10;AAAAAKECAABkcnMvZG93bnJldi54bWxQSwUGAAAAAAQABAD5AAAAkgMAAAAA&#10;">
                  <v:stroke endarrow="block"/>
                </v:line>
                <v:line id="Line 44" o:spid="_x0000_s1068" style="position:absolute;flip:y;visibility:visible;mso-wrap-style:square" from="6667,11430" to="6680,14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45GMUAAADbAAAADwAAAGRycy9kb3ducmV2LnhtbESPT2vCQBDF7wW/wzJCL6FuaorU6CrW&#10;PyCUHrQ9eByyYxLMzobsVNNv3xUKPT7evN+bN1/2rlFX6kLt2cDzKAVFXHhbc2ng63P39AoqCLLF&#10;xjMZ+KEAy8XgYY659Tc+0PUopYoQDjkaqETaXOtQVOQwjHxLHL2z7xxKlF2pbYe3CHeNHqfpRDus&#10;OTZU2NK6ouJy/Hbxjd0Hb7IseXM6Saa0Pcl7qsWYx2G/moES6uX/+C+9twZeMr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H45GMUAAADbAAAADwAAAAAAAAAA&#10;AAAAAAChAgAAZHJzL2Rvd25yZXYueG1sUEsFBgAAAAAEAAQA+QAAAJMDAAAAAA==&#10;">
                  <v:stroke endarrow="block"/>
                </v:line>
                <v:line id="Line 45" o:spid="_x0000_s1069" style="position:absolute;flip:x y;visibility:visible;mso-wrap-style:square" from="12573,16148" to="33445,19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pSJsQAAADbAAAADwAAAGRycy9kb3ducmV2LnhtbESPQWvCQBSE7wX/w/IEb3VjEdHoKiII&#10;PXhRi15fsq/Z1OzbJLvG+O+7BaHHYWa+YVab3laio9aXjhVMxgkI4tzpkgsFX+f9+xyED8gaK8ek&#10;4EkeNuvB2wpT7R58pO4UChEh7FNUYEKoUyl9bsiiH7uaOHrfrrUYomwLqVt8RLit5EeSzKTFkuOC&#10;wZp2hvLb6W4VdNl98nM5HG8+uzaLbG6a3aGZKTUa9tsliEB9+A+/2p9awXQKf1/iD5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lImxAAAANsAAAAPAAAAAAAAAAAA&#10;AAAAAKECAABkcnMvZG93bnJldi54bWxQSwUGAAAAAAQABAD5AAAAkgMAAAAA&#10;">
                  <v:stroke endarrow="block"/>
                </v:line>
                <v:line id="Line 46" o:spid="_x0000_s1070" style="position:absolute;flip:x;visibility:visible;mso-wrap-style:square" from="19951,51161" to="26587,51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Ieu5sUAAADbAAAADwAAAGRycy9kb3ducmV2LnhtbESPQWsCMRSE74L/IbxCL1KzFi26GkUK&#10;hR681JYVb8/N62bZzcs2SXX77xtB8DjMzDfMatPbVpzJh9qxgsk4A0FcOl1zpeDr8+1pDiJEZI2t&#10;Y1LwRwE26+Fghbl2F/6g8z5WIkE45KjAxNjlUobSkMUwdh1x8r6dtxiT9JXUHi8Jblv5nGUv0mLN&#10;acFgR6+Gymb/axXI+W7047enaVM0h8PCFGXRHXdKPT702yWISH28h2/td61gOoP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Ieu5sUAAADbAAAADwAAAAAAAAAA&#10;AAAAAAChAgAAZHJzL2Rvd25yZXYueG1sUEsFBgAAAAAEAAQA+QAAAJMDAAAAAA==&#10;"/>
                <v:line id="Line 47" o:spid="_x0000_s1071" style="position:absolute;flip:y;visibility:visible;mso-wrap-style:square" from="19621,41776" to="26257,51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magMUAAADbAAAADwAAAGRycy9kb3ducmV2LnhtbESPT2vCQBDF74V+h2WEXkLdVCXU1FVa&#10;W6EgHvxz8Dhkp0kwOxuyU43f3i0IPT7evN+bN1v0rlFn6kLt2cDLMAVFXHhbc2ngsF89v4IKgmyx&#10;8UwGrhRgMX98mGFu/YW3dN5JqSKEQ44GKpE21zoUFTkMQ98SR+/Hdw4lyq7UtsNLhLtGj9I00w5r&#10;jg0VtrSsqDjtfl18Y7Xhz/E4+XA6Sab0dZR1qsWYp0H//gZKqJf/43v62xqYZPC3JQJAz2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AmagMUAAADbAAAADwAAAAAAAAAA&#10;AAAAAAChAgAAZHJzL2Rvd25yZXYueG1sUEsFBgAAAAAEAAQA+QAAAJMDAAAAAA==&#10;">
                  <v:stroke endarrow="block"/>
                </v:line>
                <v:rect id="Rectangle 48" o:spid="_x0000_s1072" style="position:absolute;left:67043;top:5778;width:6871;height: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X698UA&#10;AADbAAAADwAAAGRycy9kb3ducmV2LnhtbESPQWvCQBSE7wX/w/KE3upGL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9fr3xQAAANsAAAAPAAAAAAAAAAAAAAAAAJgCAABkcnMv&#10;ZG93bnJldi54bWxQSwUGAAAAAAQABAD1AAAAigMAAAAA&#10;">
                  <v:textbox>
                    <w:txbxContent>
                      <w:p w:rsidR="004F2913" w:rsidRPr="00165FE6" w:rsidRDefault="004F2913" w:rsidP="00654525">
                        <w:pPr>
                          <w:jc w:val="center"/>
                          <w:rPr>
                            <w:b/>
                            <w:sz w:val="20"/>
                          </w:rPr>
                        </w:pPr>
                        <w:r>
                          <w:rPr>
                            <w:b/>
                            <w:sz w:val="20"/>
                          </w:rPr>
                          <w:t>UEG</w:t>
                        </w:r>
                      </w:p>
                    </w:txbxContent>
                  </v:textbox>
                </v:rect>
                <v:line id="Line 49" o:spid="_x0000_s1073" style="position:absolute;flip:y;visibility:visible;mso-wrap-style:square" from="70313,9683" to="70319,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qracQAAADbAAAADwAAAGRycy9kb3ducmV2LnhtbESPwUrDQBCG74LvsIzgJbQbrYjGbIpt&#10;LQjFg60Hj0N2TILZ2ZCdtvHtnYPgcfjn/+abcjmF3pxoTF1kBzfzHAxxHX3HjYOPw3b2ACYJssc+&#10;Mjn4oQTL6vKixMLHM7/TaS+NUQinAh20IkNhbapbCpjmcSDW7CuOAUXHsbF+xLPCQ29v8/zeBuxY&#10;L7Q40Lql+nt/DKqxfePNYpGtgs2yR3r5lF1uxbnrq+n5CYzQJP/Lf+1X7+BOZfUXBYCt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2qtpxAAAANsAAAAPAAAAAAAAAAAA&#10;AAAAAKECAABkcnMvZG93bnJldi54bWxQSwUGAAAAAAQABAD5AAAAkgMAAAAA&#10;">
                  <v:stroke endarrow="block"/>
                </v:line>
                <v:line id="Line 50" o:spid="_x0000_s1074" style="position:absolute;flip:y;visibility:visible;mso-wrap-style:square" from="70440,4635" to="70453,5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YO8sQAAADbAAAADwAAAGRycy9kb3ducmV2LnhtbESPQWvCQBCF7wX/wzJCL6FuqkU0uoq1&#10;FQTxoO2hxyE7JsHsbMhONf57Vyj0+HjzvjdvvuxcrS7UhsqzgddBCoo497biwsD31+ZlAioIssXa&#10;Mxm4UYDlovc0x8z6Kx/ocpRCRQiHDA2UIk2mdchLchgGviGO3sm3DiXKttC2xWuEu1oP03SsHVYc&#10;G0psaF1Sfj7+uvjGZs8fo1Hy7nSSTOnzR3apFmOe+91qBkqok//jv/TWGnibwmNLBIBe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lg7yxAAAANsAAAAPAAAAAAAAAAAA&#10;AAAAAKECAABkcnMvZG93bnJldi54bWxQSwUGAAAAAAQABAD5AAAAkgMAAAAA&#10;">
                  <v:stroke endarrow="block"/>
                </v:line>
                <v:line id="Line 51" o:spid="_x0000_s1075" style="position:absolute;visibility:visible;mso-wrap-style:square" from="62591,11423" to="70211,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uySMIAAADbAAAADwAAAGRycy9kb3ducmV2LnhtbERPz2vCMBS+D/wfwhN2m6kbK6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UuySMIAAADbAAAADwAAAAAAAAAAAAAA&#10;AAChAgAAZHJzL2Rvd25yZXYueG1sUEsFBgAAAAAEAAQA+QAAAJADAAAAAA==&#10;"/>
                <w10:anchorlock/>
              </v:group>
            </w:pict>
          </mc:Fallback>
        </mc:AlternateContent>
      </w:r>
    </w:p>
    <w:p w:rsidR="00654525" w:rsidRPr="00654525" w:rsidRDefault="00654525" w:rsidP="001D5311">
      <w:pPr>
        <w:spacing w:before="200" w:after="200"/>
        <w:jc w:val="both"/>
        <w:rPr>
          <w:rFonts w:eastAsia="Times New Roman"/>
          <w:b/>
          <w:bCs w:val="0"/>
          <w:szCs w:val="24"/>
          <w:lang w:eastAsia="en-GB"/>
        </w:rPr>
        <w:sectPr w:rsidR="00654525" w:rsidRPr="00654525" w:rsidSect="00654525">
          <w:footerReference w:type="default" r:id="rId45"/>
          <w:pgSz w:w="16838" w:h="11906" w:orient="landscape" w:code="9"/>
          <w:pgMar w:top="1304" w:right="1021" w:bottom="1304" w:left="794" w:header="357" w:footer="709" w:gutter="0"/>
          <w:cols w:space="708"/>
          <w:docGrid w:linePitch="360"/>
        </w:sectPr>
      </w:pPr>
    </w:p>
    <w:p w:rsidR="00654525" w:rsidRPr="007760A4" w:rsidRDefault="00654525" w:rsidP="001D5311">
      <w:pPr>
        <w:spacing w:before="200" w:after="200"/>
        <w:jc w:val="both"/>
        <w:rPr>
          <w:rFonts w:eastAsia="Times New Roman"/>
          <w:b/>
          <w:bCs w:val="0"/>
          <w:color w:val="FF0000"/>
          <w:szCs w:val="24"/>
          <w:lang w:eastAsia="en-GB"/>
        </w:rPr>
      </w:pPr>
      <w:r w:rsidRPr="007760A4">
        <w:rPr>
          <w:rFonts w:eastAsia="Times New Roman"/>
          <w:b/>
          <w:bCs w:val="0"/>
          <w:color w:val="FF0000"/>
          <w:szCs w:val="24"/>
          <w:lang w:eastAsia="en-GB"/>
        </w:rPr>
        <w:t>Appendix D</w:t>
      </w:r>
    </w:p>
    <w:p w:rsidR="00654525" w:rsidRPr="00654525" w:rsidRDefault="00654525" w:rsidP="001D5311">
      <w:pPr>
        <w:spacing w:before="200" w:after="200"/>
        <w:jc w:val="both"/>
        <w:rPr>
          <w:rFonts w:eastAsia="Times New Roman"/>
          <w:b/>
          <w:bCs w:val="0"/>
          <w:szCs w:val="24"/>
          <w:lang w:eastAsia="en-GB"/>
        </w:rPr>
      </w:pPr>
    </w:p>
    <w:p w:rsidR="00654525" w:rsidRPr="00654525" w:rsidRDefault="00654525" w:rsidP="001D5311">
      <w:pPr>
        <w:spacing w:before="200" w:after="200"/>
        <w:jc w:val="both"/>
        <w:rPr>
          <w:rFonts w:eastAsia="Times New Roman"/>
          <w:b/>
          <w:bCs w:val="0"/>
          <w:sz w:val="28"/>
          <w:szCs w:val="28"/>
          <w:lang w:eastAsia="en-GB"/>
        </w:rPr>
      </w:pPr>
      <w:r w:rsidRPr="00654525">
        <w:rPr>
          <w:rFonts w:eastAsia="Times New Roman"/>
          <w:b/>
          <w:bCs w:val="0"/>
          <w:sz w:val="28"/>
          <w:szCs w:val="28"/>
          <w:lang w:eastAsia="en-GB"/>
        </w:rPr>
        <w:t>Local Governance details for all five Licences</w:t>
      </w:r>
    </w:p>
    <w:p w:rsidR="00654525" w:rsidRPr="00654525" w:rsidRDefault="00654525" w:rsidP="001D5311">
      <w:pPr>
        <w:spacing w:before="200" w:after="200"/>
        <w:jc w:val="both"/>
        <w:rPr>
          <w:rFonts w:eastAsia="Times New Roman"/>
          <w:bCs w:val="0"/>
          <w:szCs w:val="24"/>
          <w:lang w:eastAsia="en-GB"/>
        </w:rPr>
      </w:pPr>
      <w:r w:rsidRPr="00654525">
        <w:rPr>
          <w:rFonts w:eastAsia="Times New Roman"/>
          <w:bCs w:val="0"/>
          <w:szCs w:val="24"/>
          <w:lang w:eastAsia="en-GB"/>
        </w:rPr>
        <w:t xml:space="preserve">An Organisational Chart and table, listing the contact details for the Designated Individual, Licence Holder, HTA Manager and all current Person’s Designated, for all five licences, can be found on LTHT intranet site under H for Human Tissue Act </w:t>
      </w:r>
      <w:hyperlink r:id="rId46" w:history="1">
        <w:r w:rsidRPr="00654525">
          <w:rPr>
            <w:rFonts w:eastAsia="Times New Roman" w:cs="Times New Roman"/>
            <w:bCs w:val="0"/>
            <w:color w:val="0000FF"/>
            <w:szCs w:val="24"/>
            <w:u w:val="single"/>
            <w:lang w:eastAsia="en-GB"/>
          </w:rPr>
          <w:t>http://lthweb/sites/human-tissue-act</w:t>
        </w:r>
      </w:hyperlink>
      <w:r w:rsidRPr="00654525">
        <w:rPr>
          <w:rFonts w:eastAsia="Times New Roman"/>
          <w:bCs w:val="0"/>
          <w:color w:val="FF0000"/>
          <w:szCs w:val="24"/>
          <w:lang w:eastAsia="en-GB"/>
        </w:rPr>
        <w:t xml:space="preserve"> </w:t>
      </w:r>
      <w:r w:rsidRPr="00654525">
        <w:rPr>
          <w:rFonts w:eastAsia="Times New Roman"/>
          <w:bCs w:val="0"/>
          <w:szCs w:val="24"/>
          <w:lang w:eastAsia="en-GB"/>
        </w:rPr>
        <w:t xml:space="preserve"> and locally with each PD. </w:t>
      </w:r>
    </w:p>
    <w:p w:rsidR="00654525" w:rsidRPr="00654525" w:rsidRDefault="00654525" w:rsidP="001D5311">
      <w:pPr>
        <w:spacing w:before="200" w:after="200"/>
        <w:jc w:val="both"/>
        <w:rPr>
          <w:rFonts w:eastAsia="Times New Roman"/>
          <w:bCs w:val="0"/>
          <w:szCs w:val="24"/>
          <w:lang w:eastAsia="en-GB"/>
        </w:rPr>
      </w:pPr>
    </w:p>
    <w:p w:rsidR="00654525" w:rsidRPr="00654525" w:rsidRDefault="00654525" w:rsidP="001D5311">
      <w:pPr>
        <w:spacing w:before="200" w:after="200"/>
        <w:jc w:val="both"/>
        <w:rPr>
          <w:rFonts w:eastAsia="Times New Roman"/>
          <w:bCs w:val="0"/>
          <w:szCs w:val="24"/>
          <w:lang w:eastAsia="en-GB"/>
        </w:rPr>
      </w:pPr>
      <w:r w:rsidRPr="00654525">
        <w:rPr>
          <w:rFonts w:eastAsia="Times New Roman"/>
          <w:bCs w:val="0"/>
          <w:szCs w:val="24"/>
          <w:lang w:eastAsia="en-GB"/>
        </w:rPr>
        <w:t xml:space="preserve">The Organisational Charts and Tables which are UoL relevant can be found on the research and innovation (R+I) pages of the UoL internet site </w:t>
      </w:r>
      <w:hyperlink r:id="rId47" w:history="1">
        <w:r w:rsidR="007760A4" w:rsidRPr="00237464">
          <w:rPr>
            <w:rStyle w:val="Hyperlink"/>
          </w:rPr>
          <w:t>https://ris.leeds.ac.uk/research-ethics-and-integrity/other-resources/research-involving-human-tissue/</w:t>
        </w:r>
      </w:hyperlink>
      <w:r w:rsidR="007760A4">
        <w:t xml:space="preserve"> </w:t>
      </w:r>
      <w:r w:rsidRPr="00654525">
        <w:rPr>
          <w:rFonts w:eastAsia="Times New Roman"/>
          <w:bCs w:val="0"/>
          <w:szCs w:val="24"/>
          <w:lang w:eastAsia="en-GB"/>
        </w:rPr>
        <w:t>and the Faculty of Medicine and Health Research Office website.</w:t>
      </w:r>
    </w:p>
    <w:p w:rsidR="00654525" w:rsidRPr="00654525" w:rsidRDefault="00654525" w:rsidP="001D5311">
      <w:pPr>
        <w:spacing w:before="200" w:after="200"/>
        <w:jc w:val="both"/>
        <w:rPr>
          <w:rFonts w:eastAsia="Times New Roman"/>
          <w:bCs w:val="0"/>
          <w:szCs w:val="24"/>
          <w:lang w:eastAsia="en-GB"/>
        </w:rPr>
      </w:pPr>
    </w:p>
    <w:p w:rsidR="00654525" w:rsidRPr="00654525" w:rsidRDefault="00654525" w:rsidP="001D5311">
      <w:pPr>
        <w:spacing w:before="200" w:after="200"/>
        <w:jc w:val="both"/>
        <w:rPr>
          <w:rFonts w:eastAsia="Times New Roman"/>
          <w:bCs w:val="0"/>
          <w:szCs w:val="24"/>
          <w:lang w:eastAsia="en-GB"/>
        </w:rPr>
      </w:pPr>
      <w:r w:rsidRPr="00654525">
        <w:rPr>
          <w:rFonts w:eastAsia="Times New Roman"/>
          <w:bCs w:val="0"/>
          <w:szCs w:val="24"/>
          <w:lang w:eastAsia="en-GB"/>
        </w:rPr>
        <w:t>They are also available for each specific licence in the following areas:</w:t>
      </w:r>
    </w:p>
    <w:p w:rsidR="00654525" w:rsidRPr="00654525" w:rsidRDefault="00654525" w:rsidP="001D5311">
      <w:pPr>
        <w:spacing w:before="200" w:after="200"/>
        <w:jc w:val="both"/>
        <w:rPr>
          <w:rFonts w:eastAsia="Times New Roman"/>
          <w:bCs w:val="0"/>
          <w:szCs w:val="24"/>
          <w:lang w:eastAsia="en-GB"/>
        </w:rPr>
      </w:pPr>
      <w:r w:rsidRPr="00654525">
        <w:rPr>
          <w:rFonts w:eastAsia="Times New Roman"/>
          <w:b/>
          <w:bCs w:val="0"/>
          <w:szCs w:val="24"/>
          <w:lang w:eastAsia="en-GB"/>
        </w:rPr>
        <w:t>Human Application Licence:</w:t>
      </w:r>
      <w:r w:rsidRPr="00654525">
        <w:rPr>
          <w:rFonts w:eastAsia="Times New Roman"/>
          <w:bCs w:val="0"/>
          <w:szCs w:val="24"/>
          <w:lang w:eastAsia="en-GB"/>
        </w:rPr>
        <w:tab/>
        <w:t>LTHT intranet site and locally with each PD</w:t>
      </w:r>
    </w:p>
    <w:p w:rsidR="00654525" w:rsidRPr="00654525" w:rsidRDefault="00654525" w:rsidP="001D5311">
      <w:pPr>
        <w:jc w:val="both"/>
        <w:rPr>
          <w:rFonts w:eastAsia="Times New Roman"/>
          <w:bCs w:val="0"/>
          <w:szCs w:val="24"/>
          <w:lang w:eastAsia="en-GB"/>
        </w:rPr>
      </w:pPr>
      <w:r w:rsidRPr="00654525">
        <w:rPr>
          <w:rFonts w:eastAsia="Times New Roman"/>
          <w:b/>
          <w:bCs w:val="0"/>
          <w:szCs w:val="24"/>
          <w:lang w:eastAsia="en-GB"/>
        </w:rPr>
        <w:t>Anatomy Licence:</w:t>
      </w:r>
      <w:r w:rsidRPr="00654525">
        <w:rPr>
          <w:rFonts w:eastAsia="Times New Roman"/>
          <w:bCs w:val="0"/>
          <w:szCs w:val="24"/>
          <w:lang w:eastAsia="en-GB"/>
        </w:rPr>
        <w:tab/>
      </w:r>
      <w:r w:rsidRPr="00654525">
        <w:rPr>
          <w:rFonts w:eastAsia="Times New Roman"/>
          <w:bCs w:val="0"/>
          <w:szCs w:val="24"/>
          <w:lang w:eastAsia="en-GB"/>
        </w:rPr>
        <w:tab/>
        <w:t xml:space="preserve">          </w:t>
      </w:r>
      <w:r w:rsidRPr="00654525">
        <w:rPr>
          <w:rFonts w:eastAsia="Times New Roman"/>
          <w:bCs w:val="0"/>
          <w:szCs w:val="24"/>
          <w:lang w:eastAsia="en-GB"/>
        </w:rPr>
        <w:tab/>
        <w:t xml:space="preserve">DIs documentation and with the Anatomy </w:t>
      </w:r>
    </w:p>
    <w:p w:rsidR="00654525" w:rsidRPr="00654525" w:rsidRDefault="00654525" w:rsidP="001D5311">
      <w:pPr>
        <w:jc w:val="both"/>
        <w:rPr>
          <w:rFonts w:eastAsia="Times New Roman"/>
          <w:bCs w:val="0"/>
          <w:szCs w:val="24"/>
          <w:lang w:eastAsia="en-GB"/>
        </w:rPr>
      </w:pPr>
      <w:r w:rsidRPr="00654525">
        <w:rPr>
          <w:rFonts w:eastAsia="Times New Roman"/>
          <w:bCs w:val="0"/>
          <w:szCs w:val="24"/>
          <w:lang w:eastAsia="en-GB"/>
        </w:rPr>
        <w:t xml:space="preserve">                                                      Administrator  </w:t>
      </w:r>
    </w:p>
    <w:p w:rsidR="00654525" w:rsidRPr="00654525" w:rsidRDefault="00654525" w:rsidP="001D5311">
      <w:pPr>
        <w:spacing w:before="200" w:after="200"/>
        <w:ind w:left="3600" w:hanging="3600"/>
        <w:jc w:val="both"/>
        <w:rPr>
          <w:rFonts w:eastAsia="Times New Roman"/>
          <w:bCs w:val="0"/>
          <w:szCs w:val="24"/>
          <w:lang w:eastAsia="en-GB"/>
        </w:rPr>
      </w:pPr>
      <w:r w:rsidRPr="00654525">
        <w:rPr>
          <w:rFonts w:eastAsia="Times New Roman"/>
          <w:b/>
          <w:bCs w:val="0"/>
          <w:szCs w:val="24"/>
          <w:lang w:eastAsia="en-GB"/>
        </w:rPr>
        <w:t>Post Mortem Licence:</w:t>
      </w:r>
      <w:r w:rsidRPr="00654525">
        <w:rPr>
          <w:rFonts w:eastAsia="Times New Roman"/>
          <w:bCs w:val="0"/>
          <w:szCs w:val="24"/>
          <w:lang w:eastAsia="en-GB"/>
        </w:rPr>
        <w:tab/>
      </w:r>
      <w:r w:rsidR="007760A4">
        <w:rPr>
          <w:rFonts w:eastAsia="Times New Roman"/>
          <w:bCs w:val="0"/>
          <w:szCs w:val="24"/>
          <w:lang w:eastAsia="en-GB"/>
        </w:rPr>
        <w:t>E</w:t>
      </w:r>
      <w:r w:rsidRPr="00654525">
        <w:rPr>
          <w:rFonts w:eastAsia="Times New Roman"/>
          <w:bCs w:val="0"/>
          <w:szCs w:val="24"/>
          <w:lang w:eastAsia="en-GB"/>
        </w:rPr>
        <w:t>QMS, LTHT intranet site and locally with each PD</w:t>
      </w:r>
    </w:p>
    <w:p w:rsidR="00654525" w:rsidRPr="00654525" w:rsidRDefault="00654525" w:rsidP="001D5311">
      <w:pPr>
        <w:ind w:left="2880" w:hanging="2880"/>
        <w:jc w:val="both"/>
        <w:rPr>
          <w:rFonts w:eastAsia="Times New Roman"/>
          <w:bCs w:val="0"/>
          <w:szCs w:val="24"/>
          <w:lang w:eastAsia="en-GB"/>
        </w:rPr>
      </w:pPr>
      <w:r w:rsidRPr="00654525">
        <w:rPr>
          <w:rFonts w:eastAsia="Times New Roman"/>
          <w:b/>
          <w:bCs w:val="0"/>
          <w:szCs w:val="24"/>
          <w:lang w:eastAsia="en-GB"/>
        </w:rPr>
        <w:t>Research Licence:</w:t>
      </w:r>
      <w:r w:rsidRPr="00654525">
        <w:rPr>
          <w:rFonts w:eastAsia="Times New Roman"/>
          <w:bCs w:val="0"/>
          <w:szCs w:val="24"/>
          <w:lang w:eastAsia="en-GB"/>
        </w:rPr>
        <w:tab/>
      </w:r>
      <w:r w:rsidRPr="00654525">
        <w:rPr>
          <w:rFonts w:eastAsia="Times New Roman"/>
          <w:bCs w:val="0"/>
          <w:szCs w:val="24"/>
          <w:lang w:eastAsia="en-GB"/>
        </w:rPr>
        <w:tab/>
        <w:t xml:space="preserve">LTHT intranet site, locally with each PD and on the </w:t>
      </w:r>
    </w:p>
    <w:p w:rsidR="00654525" w:rsidRPr="00654525" w:rsidRDefault="00654525" w:rsidP="001D5311">
      <w:pPr>
        <w:jc w:val="both"/>
        <w:rPr>
          <w:rFonts w:eastAsia="Times New Roman"/>
          <w:bCs w:val="0"/>
          <w:szCs w:val="24"/>
          <w:lang w:eastAsia="en-GB"/>
        </w:rPr>
      </w:pPr>
      <w:r w:rsidRPr="00654525">
        <w:rPr>
          <w:rFonts w:eastAsia="Times New Roman"/>
          <w:bCs w:val="0"/>
          <w:szCs w:val="24"/>
          <w:lang w:eastAsia="en-GB"/>
        </w:rPr>
        <w:t xml:space="preserve">                                                    </w:t>
      </w:r>
      <w:r w:rsidRPr="00654525">
        <w:rPr>
          <w:rFonts w:eastAsia="Times New Roman"/>
          <w:bCs w:val="0"/>
          <w:szCs w:val="24"/>
          <w:lang w:eastAsia="en-GB"/>
        </w:rPr>
        <w:tab/>
        <w:t>R+I site at UoL</w:t>
      </w:r>
    </w:p>
    <w:p w:rsidR="00654525" w:rsidRPr="00654525" w:rsidRDefault="00654525" w:rsidP="001D5311">
      <w:pPr>
        <w:spacing w:before="200" w:after="200"/>
        <w:ind w:left="3600" w:hanging="3600"/>
        <w:jc w:val="both"/>
        <w:rPr>
          <w:rFonts w:eastAsia="Times New Roman" w:cs="Times New Roman"/>
          <w:b/>
          <w:bCs w:val="0"/>
          <w:szCs w:val="24"/>
          <w:lang w:eastAsia="en-GB"/>
        </w:rPr>
      </w:pPr>
      <w:r w:rsidRPr="00654525">
        <w:rPr>
          <w:rFonts w:eastAsia="Times New Roman"/>
          <w:b/>
          <w:bCs w:val="0"/>
          <w:szCs w:val="24"/>
          <w:lang w:eastAsia="en-GB"/>
        </w:rPr>
        <w:t>ODT Licence:</w:t>
      </w:r>
      <w:r w:rsidRPr="00654525">
        <w:rPr>
          <w:rFonts w:eastAsia="Times New Roman"/>
          <w:bCs w:val="0"/>
          <w:szCs w:val="24"/>
          <w:lang w:eastAsia="en-GB"/>
        </w:rPr>
        <w:tab/>
        <w:t>LTHT intranet site and locally with Lead Nurse for Transplantation</w:t>
      </w:r>
      <w:r w:rsidRPr="00654525">
        <w:rPr>
          <w:rFonts w:eastAsia="Times New Roman" w:cs="Times New Roman"/>
          <w:b/>
          <w:bCs w:val="0"/>
          <w:szCs w:val="24"/>
          <w:lang w:eastAsia="en-GB"/>
        </w:rPr>
        <w:t xml:space="preserve"> </w:t>
      </w:r>
    </w:p>
    <w:p w:rsidR="007B1052" w:rsidRDefault="007B1052" w:rsidP="001D5311">
      <w:pPr>
        <w:spacing w:before="200" w:after="200"/>
        <w:jc w:val="both"/>
        <w:outlineLvl w:val="0"/>
        <w:rPr>
          <w:rFonts w:eastAsia="Times New Roman"/>
          <w:b/>
          <w:szCs w:val="24"/>
          <w:lang w:eastAsia="en-GB"/>
        </w:rPr>
      </w:pPr>
    </w:p>
    <w:p w:rsidR="00310D90" w:rsidRDefault="00310D90" w:rsidP="001D5311">
      <w:pPr>
        <w:spacing w:before="200" w:after="200"/>
        <w:jc w:val="both"/>
        <w:outlineLvl w:val="0"/>
        <w:rPr>
          <w:rFonts w:eastAsia="Times New Roman"/>
          <w:b/>
          <w:szCs w:val="24"/>
          <w:lang w:eastAsia="en-GB"/>
        </w:rPr>
      </w:pPr>
    </w:p>
    <w:p w:rsidR="00310D90" w:rsidRDefault="00310D90" w:rsidP="001D5311">
      <w:pPr>
        <w:spacing w:before="200" w:after="200"/>
        <w:jc w:val="both"/>
        <w:outlineLvl w:val="0"/>
        <w:rPr>
          <w:rFonts w:eastAsia="Times New Roman"/>
          <w:b/>
          <w:szCs w:val="24"/>
          <w:lang w:eastAsia="en-GB"/>
        </w:rPr>
      </w:pPr>
    </w:p>
    <w:p w:rsidR="00310D90" w:rsidRDefault="00310D90" w:rsidP="001D5311">
      <w:pPr>
        <w:spacing w:before="200" w:after="200"/>
        <w:jc w:val="both"/>
        <w:outlineLvl w:val="0"/>
        <w:rPr>
          <w:rFonts w:eastAsia="Times New Roman"/>
          <w:b/>
          <w:szCs w:val="24"/>
          <w:lang w:eastAsia="en-GB"/>
        </w:rPr>
      </w:pPr>
    </w:p>
    <w:p w:rsidR="00310D90" w:rsidRDefault="00310D90" w:rsidP="001D5311">
      <w:pPr>
        <w:spacing w:before="200" w:after="200"/>
        <w:jc w:val="both"/>
        <w:outlineLvl w:val="0"/>
        <w:rPr>
          <w:rFonts w:eastAsia="Times New Roman"/>
          <w:b/>
          <w:szCs w:val="24"/>
          <w:lang w:eastAsia="en-GB"/>
        </w:rPr>
      </w:pPr>
    </w:p>
    <w:p w:rsidR="00310D90" w:rsidRDefault="00310D90" w:rsidP="001D5311">
      <w:pPr>
        <w:spacing w:before="200" w:after="200"/>
        <w:jc w:val="both"/>
        <w:outlineLvl w:val="0"/>
        <w:rPr>
          <w:rFonts w:eastAsia="Times New Roman"/>
          <w:b/>
          <w:szCs w:val="24"/>
          <w:lang w:eastAsia="en-GB"/>
        </w:rPr>
      </w:pPr>
    </w:p>
    <w:p w:rsidR="00310D90" w:rsidRDefault="00310D90" w:rsidP="001D5311">
      <w:pPr>
        <w:spacing w:before="200" w:after="200"/>
        <w:jc w:val="both"/>
        <w:outlineLvl w:val="0"/>
        <w:rPr>
          <w:rFonts w:eastAsia="Times New Roman"/>
          <w:b/>
          <w:szCs w:val="24"/>
          <w:lang w:eastAsia="en-GB"/>
        </w:rPr>
      </w:pPr>
    </w:p>
    <w:p w:rsidR="00310D90" w:rsidRDefault="00310D90" w:rsidP="001D5311">
      <w:pPr>
        <w:spacing w:before="200" w:after="200"/>
        <w:jc w:val="both"/>
        <w:outlineLvl w:val="0"/>
        <w:rPr>
          <w:rFonts w:eastAsia="Times New Roman"/>
          <w:b/>
          <w:szCs w:val="24"/>
          <w:lang w:eastAsia="en-GB"/>
        </w:rPr>
      </w:pPr>
    </w:p>
    <w:p w:rsidR="00310D90" w:rsidRDefault="00310D90" w:rsidP="001D5311">
      <w:pPr>
        <w:spacing w:before="200" w:after="200"/>
        <w:jc w:val="both"/>
        <w:outlineLvl w:val="0"/>
        <w:rPr>
          <w:rFonts w:eastAsia="Times New Roman"/>
          <w:b/>
          <w:szCs w:val="24"/>
          <w:lang w:eastAsia="en-GB"/>
        </w:rPr>
      </w:pPr>
    </w:p>
    <w:p w:rsidR="00310D90" w:rsidRDefault="00310D90" w:rsidP="001D5311">
      <w:pPr>
        <w:spacing w:before="200" w:after="200"/>
        <w:jc w:val="both"/>
        <w:outlineLvl w:val="0"/>
        <w:rPr>
          <w:rFonts w:eastAsia="Times New Roman"/>
          <w:b/>
          <w:szCs w:val="24"/>
          <w:lang w:eastAsia="en-GB"/>
        </w:rPr>
      </w:pPr>
    </w:p>
    <w:p w:rsidR="007B1052" w:rsidRPr="00CF30E3" w:rsidRDefault="007B1052" w:rsidP="001D5311">
      <w:pPr>
        <w:spacing w:before="200" w:after="200"/>
        <w:jc w:val="both"/>
        <w:outlineLvl w:val="0"/>
        <w:rPr>
          <w:rFonts w:eastAsia="Times New Roman"/>
          <w:b/>
          <w:bCs w:val="0"/>
          <w:color w:val="3E80C4"/>
          <w:sz w:val="40"/>
          <w:szCs w:val="34"/>
          <w:lang w:val="en-US" w:eastAsia="en-GB"/>
        </w:rPr>
      </w:pPr>
      <w:r w:rsidRPr="00CF30E3">
        <w:rPr>
          <w:rFonts w:eastAsia="Times New Roman"/>
          <w:b/>
          <w:bCs w:val="0"/>
          <w:color w:val="3E80C4"/>
          <w:sz w:val="40"/>
          <w:szCs w:val="34"/>
          <w:lang w:val="en-US" w:eastAsia="en-GB"/>
        </w:rPr>
        <w:t>Checklist for the Review and Approval of Policy</w:t>
      </w:r>
    </w:p>
    <w:p w:rsidR="007B1052" w:rsidRPr="00CF30E3" w:rsidRDefault="007B1052" w:rsidP="001D5311">
      <w:pPr>
        <w:spacing w:before="200" w:after="200"/>
        <w:jc w:val="both"/>
        <w:outlineLvl w:val="0"/>
        <w:rPr>
          <w:rFonts w:eastAsia="Times New Roman"/>
          <w:b/>
          <w:bCs w:val="0"/>
          <w:szCs w:val="24"/>
          <w:lang w:eastAsia="en-GB"/>
        </w:rPr>
      </w:pPr>
      <w:r w:rsidRPr="00CF30E3">
        <w:rPr>
          <w:rFonts w:eastAsia="Times New Roman"/>
          <w:b/>
          <w:bCs w:val="0"/>
          <w:szCs w:val="24"/>
          <w:lang w:eastAsia="en-GB"/>
        </w:rPr>
        <w:t>LEEDS TEACHING HOSPITALS NHS TRUST</w:t>
      </w:r>
    </w:p>
    <w:p w:rsidR="007B1052" w:rsidRPr="00CF30E3" w:rsidRDefault="007B1052" w:rsidP="001D5311">
      <w:pPr>
        <w:spacing w:before="200" w:after="200"/>
        <w:jc w:val="both"/>
        <w:outlineLvl w:val="0"/>
        <w:rPr>
          <w:rFonts w:eastAsia="Times New Roman"/>
          <w:bCs w:val="0"/>
          <w:sz w:val="22"/>
          <w:szCs w:val="24"/>
          <w:lang w:eastAsia="en-GB"/>
        </w:rPr>
      </w:pPr>
      <w:r w:rsidRPr="00CF30E3">
        <w:rPr>
          <w:rFonts w:eastAsia="Times New Roman"/>
          <w:b/>
          <w:bCs w:val="0"/>
          <w:sz w:val="22"/>
          <w:szCs w:val="24"/>
          <w:lang w:eastAsia="en-GB"/>
        </w:rPr>
        <w:t>Approving Body Checklist for the Review and Approval of Trust Policy or Procedure</w:t>
      </w:r>
    </w:p>
    <w:p w:rsidR="007B1052" w:rsidRPr="00CF30E3" w:rsidRDefault="007B1052" w:rsidP="001D5311">
      <w:pPr>
        <w:spacing w:before="200" w:after="200"/>
        <w:jc w:val="both"/>
        <w:rPr>
          <w:rFonts w:eastAsia="Times New Roman"/>
          <w:bCs w:val="0"/>
          <w:sz w:val="22"/>
          <w:szCs w:val="24"/>
          <w:lang w:eastAsia="en-GB"/>
        </w:rPr>
      </w:pPr>
      <w:r w:rsidRPr="00CF30E3">
        <w:rPr>
          <w:rFonts w:eastAsia="Times New Roman"/>
          <w:bCs w:val="0"/>
          <w:sz w:val="22"/>
          <w:szCs w:val="24"/>
          <w:lang w:eastAsia="en-GB"/>
        </w:rPr>
        <w:t>To be completed and attached to the policy when submitted to the appropriate committee for consideration and approval.</w:t>
      </w:r>
    </w:p>
    <w:tbl>
      <w:tblPr>
        <w:tblW w:w="9675"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540"/>
        <w:gridCol w:w="4989"/>
        <w:gridCol w:w="1170"/>
        <w:gridCol w:w="2976"/>
      </w:tblGrid>
      <w:tr w:rsidR="007B1052" w:rsidRPr="00CF30E3" w:rsidTr="00654525">
        <w:trPr>
          <w:tblHeader/>
        </w:trPr>
        <w:tc>
          <w:tcPr>
            <w:tcW w:w="540" w:type="dxa"/>
            <w:shd w:val="clear" w:color="auto" w:fill="C0C0C0"/>
            <w:vAlign w:val="center"/>
          </w:tcPr>
          <w:p w:rsidR="007B1052" w:rsidRPr="00CF30E3" w:rsidRDefault="007B1052" w:rsidP="001D5311">
            <w:pPr>
              <w:spacing w:before="80" w:after="80"/>
              <w:jc w:val="both"/>
              <w:rPr>
                <w:rFonts w:eastAsia="Times New Roman"/>
                <w:b/>
                <w:bCs w:val="0"/>
                <w:sz w:val="22"/>
                <w:szCs w:val="24"/>
                <w:lang w:eastAsia="en-GB"/>
              </w:rPr>
            </w:pPr>
          </w:p>
        </w:tc>
        <w:tc>
          <w:tcPr>
            <w:tcW w:w="4989" w:type="dxa"/>
            <w:shd w:val="clear" w:color="auto" w:fill="C0C0C0"/>
            <w:vAlign w:val="center"/>
          </w:tcPr>
          <w:p w:rsidR="007B1052" w:rsidRPr="00CF30E3" w:rsidRDefault="007B1052" w:rsidP="001D5311">
            <w:pPr>
              <w:spacing w:before="80" w:after="80"/>
              <w:jc w:val="both"/>
              <w:rPr>
                <w:rFonts w:eastAsia="Times New Roman"/>
                <w:b/>
                <w:bCs w:val="0"/>
                <w:sz w:val="20"/>
                <w:szCs w:val="21"/>
                <w:lang w:eastAsia="en-GB"/>
              </w:rPr>
            </w:pPr>
            <w:r w:rsidRPr="00CF30E3">
              <w:rPr>
                <w:rFonts w:eastAsia="Times New Roman"/>
                <w:b/>
                <w:bCs w:val="0"/>
                <w:sz w:val="20"/>
                <w:szCs w:val="21"/>
                <w:lang w:eastAsia="en-GB"/>
              </w:rPr>
              <w:t xml:space="preserve">Title of document being reviewed: </w:t>
            </w:r>
          </w:p>
        </w:tc>
        <w:tc>
          <w:tcPr>
            <w:tcW w:w="1170" w:type="dxa"/>
            <w:shd w:val="clear" w:color="auto" w:fill="C0C0C0"/>
            <w:vAlign w:val="center"/>
          </w:tcPr>
          <w:p w:rsidR="007B1052" w:rsidRPr="00CF30E3" w:rsidRDefault="007B1052" w:rsidP="001D5311">
            <w:pPr>
              <w:spacing w:before="80" w:after="80"/>
              <w:jc w:val="both"/>
              <w:rPr>
                <w:rFonts w:eastAsia="Times New Roman"/>
                <w:b/>
                <w:bCs w:val="0"/>
                <w:sz w:val="20"/>
                <w:szCs w:val="21"/>
                <w:lang w:eastAsia="en-GB"/>
              </w:rPr>
            </w:pPr>
            <w:r w:rsidRPr="00CF30E3">
              <w:rPr>
                <w:rFonts w:eastAsia="Times New Roman"/>
                <w:b/>
                <w:bCs w:val="0"/>
                <w:sz w:val="20"/>
                <w:szCs w:val="21"/>
                <w:lang w:eastAsia="en-GB"/>
              </w:rPr>
              <w:t>Yes/No/</w:t>
            </w:r>
            <w:r w:rsidRPr="00CF30E3">
              <w:rPr>
                <w:rFonts w:eastAsia="Times New Roman"/>
                <w:b/>
                <w:bCs w:val="0"/>
                <w:sz w:val="20"/>
                <w:szCs w:val="21"/>
                <w:lang w:eastAsia="en-GB"/>
              </w:rPr>
              <w:br/>
              <w:t>Unsure</w:t>
            </w:r>
          </w:p>
        </w:tc>
        <w:tc>
          <w:tcPr>
            <w:tcW w:w="2976" w:type="dxa"/>
            <w:shd w:val="clear" w:color="auto" w:fill="C0C0C0"/>
            <w:vAlign w:val="center"/>
          </w:tcPr>
          <w:p w:rsidR="007B1052" w:rsidRPr="00CF30E3" w:rsidRDefault="007B1052" w:rsidP="001D5311">
            <w:pPr>
              <w:spacing w:before="80" w:after="80"/>
              <w:jc w:val="both"/>
              <w:rPr>
                <w:rFonts w:eastAsia="Times New Roman"/>
                <w:b/>
                <w:bCs w:val="0"/>
                <w:sz w:val="20"/>
                <w:szCs w:val="21"/>
                <w:lang w:eastAsia="en-GB"/>
              </w:rPr>
            </w:pPr>
            <w:r w:rsidRPr="00CF30E3">
              <w:rPr>
                <w:rFonts w:eastAsia="Times New Roman"/>
                <w:b/>
                <w:bCs w:val="0"/>
                <w:sz w:val="20"/>
                <w:szCs w:val="21"/>
                <w:lang w:eastAsia="en-GB"/>
              </w:rPr>
              <w:t>Comments</w:t>
            </w:r>
          </w:p>
        </w:tc>
      </w:tr>
      <w:tr w:rsidR="007B1052" w:rsidRPr="00CF30E3" w:rsidTr="00654525">
        <w:tc>
          <w:tcPr>
            <w:tcW w:w="540" w:type="dxa"/>
          </w:tcPr>
          <w:p w:rsidR="007B1052" w:rsidRPr="00CF30E3" w:rsidRDefault="007B1052" w:rsidP="001D5311">
            <w:pPr>
              <w:spacing w:before="80" w:after="80"/>
              <w:jc w:val="both"/>
              <w:rPr>
                <w:rFonts w:eastAsia="Times New Roman"/>
                <w:b/>
                <w:bCs w:val="0"/>
                <w:sz w:val="20"/>
                <w:szCs w:val="24"/>
                <w:lang w:eastAsia="en-GB"/>
              </w:rPr>
            </w:pPr>
            <w:r w:rsidRPr="00CF30E3">
              <w:rPr>
                <w:rFonts w:eastAsia="Times New Roman"/>
                <w:b/>
                <w:bCs w:val="0"/>
                <w:sz w:val="20"/>
                <w:szCs w:val="24"/>
                <w:lang w:eastAsia="en-GB"/>
              </w:rPr>
              <w:t>1.</w:t>
            </w:r>
          </w:p>
        </w:tc>
        <w:tc>
          <w:tcPr>
            <w:tcW w:w="4989" w:type="dxa"/>
          </w:tcPr>
          <w:p w:rsidR="007B1052" w:rsidRPr="00CF30E3" w:rsidRDefault="007B1052" w:rsidP="001D5311">
            <w:pPr>
              <w:spacing w:before="80" w:after="80"/>
              <w:jc w:val="both"/>
              <w:rPr>
                <w:rFonts w:eastAsia="Times New Roman"/>
                <w:b/>
                <w:bCs w:val="0"/>
                <w:sz w:val="20"/>
                <w:szCs w:val="21"/>
                <w:lang w:eastAsia="en-GB"/>
              </w:rPr>
            </w:pPr>
            <w:r w:rsidRPr="00CF30E3">
              <w:rPr>
                <w:rFonts w:eastAsia="Times New Roman"/>
                <w:b/>
                <w:bCs w:val="0"/>
                <w:sz w:val="20"/>
                <w:szCs w:val="21"/>
                <w:lang w:eastAsia="en-GB"/>
              </w:rPr>
              <w:t>Format and Content</w:t>
            </w:r>
          </w:p>
        </w:tc>
        <w:tc>
          <w:tcPr>
            <w:tcW w:w="1170" w:type="dxa"/>
            <w:shd w:val="clear" w:color="auto" w:fill="E0E0E0"/>
          </w:tcPr>
          <w:p w:rsidR="007B1052" w:rsidRPr="00CF30E3" w:rsidRDefault="007B1052" w:rsidP="001D5311">
            <w:pPr>
              <w:spacing w:before="80" w:after="80"/>
              <w:jc w:val="both"/>
              <w:rPr>
                <w:rFonts w:eastAsia="Times New Roman"/>
                <w:bCs w:val="0"/>
                <w:sz w:val="20"/>
                <w:szCs w:val="21"/>
                <w:lang w:eastAsia="en-GB"/>
              </w:rPr>
            </w:pPr>
          </w:p>
        </w:tc>
        <w:tc>
          <w:tcPr>
            <w:tcW w:w="2976" w:type="dxa"/>
            <w:shd w:val="clear" w:color="auto" w:fill="E0E0E0"/>
          </w:tcPr>
          <w:p w:rsidR="007B1052" w:rsidRPr="00CF30E3" w:rsidRDefault="007B1052" w:rsidP="001D5311">
            <w:pPr>
              <w:spacing w:before="80" w:after="80"/>
              <w:jc w:val="both"/>
              <w:rPr>
                <w:rFonts w:eastAsia="Times New Roman"/>
                <w:bCs w:val="0"/>
                <w:sz w:val="20"/>
                <w:szCs w:val="21"/>
                <w:lang w:eastAsia="en-GB"/>
              </w:rPr>
            </w:pPr>
          </w:p>
        </w:tc>
      </w:tr>
      <w:tr w:rsidR="007B1052" w:rsidRPr="00CF30E3" w:rsidTr="00654525">
        <w:tc>
          <w:tcPr>
            <w:tcW w:w="540" w:type="dxa"/>
          </w:tcPr>
          <w:p w:rsidR="007B1052" w:rsidRPr="00CF30E3" w:rsidRDefault="007B1052" w:rsidP="001D5311">
            <w:pPr>
              <w:spacing w:before="80" w:after="80"/>
              <w:jc w:val="both"/>
              <w:rPr>
                <w:rFonts w:eastAsia="Times New Roman"/>
                <w:bCs w:val="0"/>
                <w:sz w:val="20"/>
                <w:szCs w:val="24"/>
                <w:lang w:eastAsia="en-GB"/>
              </w:rPr>
            </w:pPr>
          </w:p>
        </w:tc>
        <w:tc>
          <w:tcPr>
            <w:tcW w:w="4989" w:type="dxa"/>
          </w:tcPr>
          <w:p w:rsidR="007B1052" w:rsidRPr="00CF30E3" w:rsidRDefault="007B1052" w:rsidP="001D5311">
            <w:pPr>
              <w:spacing w:before="80" w:after="80"/>
              <w:jc w:val="both"/>
              <w:rPr>
                <w:rFonts w:eastAsia="Times New Roman"/>
                <w:bCs w:val="0"/>
                <w:sz w:val="20"/>
                <w:szCs w:val="21"/>
                <w:lang w:eastAsia="en-GB"/>
              </w:rPr>
            </w:pPr>
            <w:r w:rsidRPr="00CF30E3">
              <w:rPr>
                <w:rFonts w:eastAsia="Times New Roman"/>
                <w:bCs w:val="0"/>
                <w:sz w:val="20"/>
                <w:szCs w:val="21"/>
                <w:lang w:eastAsia="en-GB"/>
              </w:rPr>
              <w:t>Is it in the correct format?</w:t>
            </w:r>
          </w:p>
        </w:tc>
        <w:tc>
          <w:tcPr>
            <w:tcW w:w="1170" w:type="dxa"/>
          </w:tcPr>
          <w:p w:rsidR="007B1052" w:rsidRPr="00CF30E3" w:rsidRDefault="00DC5111" w:rsidP="001D5311">
            <w:pPr>
              <w:spacing w:before="80" w:after="80"/>
              <w:jc w:val="both"/>
              <w:rPr>
                <w:rFonts w:eastAsia="Times New Roman"/>
                <w:bCs w:val="0"/>
                <w:sz w:val="20"/>
                <w:szCs w:val="21"/>
                <w:lang w:eastAsia="en-GB"/>
              </w:rPr>
            </w:pPr>
            <w:r>
              <w:rPr>
                <w:rFonts w:eastAsia="Times New Roman"/>
                <w:bCs w:val="0"/>
                <w:sz w:val="20"/>
                <w:szCs w:val="21"/>
                <w:lang w:eastAsia="en-GB"/>
              </w:rPr>
              <w:t>Yes</w:t>
            </w:r>
          </w:p>
        </w:tc>
        <w:tc>
          <w:tcPr>
            <w:tcW w:w="2976" w:type="dxa"/>
          </w:tcPr>
          <w:p w:rsidR="007B1052" w:rsidRPr="00CF30E3" w:rsidRDefault="007B1052" w:rsidP="001D5311">
            <w:pPr>
              <w:spacing w:before="80" w:after="80"/>
              <w:jc w:val="both"/>
              <w:rPr>
                <w:rFonts w:eastAsia="Times New Roman"/>
                <w:bCs w:val="0"/>
                <w:sz w:val="20"/>
                <w:szCs w:val="21"/>
                <w:lang w:eastAsia="en-GB"/>
              </w:rPr>
            </w:pPr>
          </w:p>
        </w:tc>
      </w:tr>
      <w:tr w:rsidR="00DC5111" w:rsidRPr="00CF30E3" w:rsidTr="00654525">
        <w:tc>
          <w:tcPr>
            <w:tcW w:w="540" w:type="dxa"/>
          </w:tcPr>
          <w:p w:rsidR="00DC5111" w:rsidRPr="00CF30E3" w:rsidRDefault="00DC5111" w:rsidP="001D5311">
            <w:pPr>
              <w:spacing w:before="80" w:after="80"/>
              <w:jc w:val="both"/>
              <w:rPr>
                <w:rFonts w:eastAsia="Times New Roman"/>
                <w:bCs w:val="0"/>
                <w:sz w:val="20"/>
                <w:szCs w:val="24"/>
                <w:lang w:eastAsia="en-GB"/>
              </w:rPr>
            </w:pPr>
          </w:p>
        </w:tc>
        <w:tc>
          <w:tcPr>
            <w:tcW w:w="4989" w:type="dxa"/>
          </w:tcPr>
          <w:p w:rsidR="00DC5111" w:rsidRPr="00CF30E3" w:rsidRDefault="00DC5111" w:rsidP="001D5311">
            <w:pPr>
              <w:spacing w:before="80" w:after="80"/>
              <w:jc w:val="both"/>
              <w:rPr>
                <w:rFonts w:eastAsia="Times New Roman"/>
                <w:bCs w:val="0"/>
                <w:sz w:val="20"/>
                <w:szCs w:val="21"/>
                <w:lang w:eastAsia="en-GB"/>
              </w:rPr>
            </w:pPr>
            <w:r w:rsidRPr="00CF30E3">
              <w:rPr>
                <w:rFonts w:eastAsia="Times New Roman"/>
                <w:bCs w:val="0"/>
                <w:sz w:val="20"/>
                <w:szCs w:val="21"/>
                <w:lang w:eastAsia="en-GB"/>
              </w:rPr>
              <w:t>Is the staff summary clear and adequate?</w:t>
            </w:r>
          </w:p>
        </w:tc>
        <w:tc>
          <w:tcPr>
            <w:tcW w:w="1170" w:type="dxa"/>
          </w:tcPr>
          <w:p w:rsidR="00DC5111" w:rsidRPr="00CF30E3" w:rsidRDefault="00DC5111" w:rsidP="001D5311">
            <w:pPr>
              <w:spacing w:before="80" w:after="80"/>
              <w:jc w:val="both"/>
              <w:rPr>
                <w:rFonts w:eastAsia="Times New Roman"/>
                <w:bCs w:val="0"/>
                <w:sz w:val="20"/>
                <w:szCs w:val="21"/>
                <w:lang w:eastAsia="en-GB"/>
              </w:rPr>
            </w:pPr>
            <w:r>
              <w:rPr>
                <w:rFonts w:eastAsia="Times New Roman"/>
                <w:bCs w:val="0"/>
                <w:sz w:val="20"/>
                <w:szCs w:val="21"/>
                <w:lang w:eastAsia="en-GB"/>
              </w:rPr>
              <w:t>Yes</w:t>
            </w:r>
          </w:p>
        </w:tc>
        <w:tc>
          <w:tcPr>
            <w:tcW w:w="2976" w:type="dxa"/>
          </w:tcPr>
          <w:p w:rsidR="00DC5111" w:rsidRPr="00CF30E3" w:rsidRDefault="00DC5111" w:rsidP="001D5311">
            <w:pPr>
              <w:spacing w:before="80" w:after="80"/>
              <w:jc w:val="both"/>
              <w:rPr>
                <w:rFonts w:eastAsia="Times New Roman"/>
                <w:bCs w:val="0"/>
                <w:sz w:val="20"/>
                <w:szCs w:val="21"/>
                <w:lang w:eastAsia="en-GB"/>
              </w:rPr>
            </w:pPr>
          </w:p>
        </w:tc>
      </w:tr>
      <w:tr w:rsidR="00DC5111" w:rsidRPr="00CF30E3" w:rsidTr="00654525">
        <w:tc>
          <w:tcPr>
            <w:tcW w:w="540" w:type="dxa"/>
          </w:tcPr>
          <w:p w:rsidR="00DC5111" w:rsidRPr="00CF30E3" w:rsidRDefault="00DC5111" w:rsidP="001D5311">
            <w:pPr>
              <w:spacing w:before="80" w:after="80"/>
              <w:jc w:val="both"/>
              <w:rPr>
                <w:rFonts w:eastAsia="Times New Roman"/>
                <w:bCs w:val="0"/>
                <w:sz w:val="20"/>
                <w:szCs w:val="24"/>
                <w:lang w:eastAsia="en-GB"/>
              </w:rPr>
            </w:pPr>
          </w:p>
        </w:tc>
        <w:tc>
          <w:tcPr>
            <w:tcW w:w="4989" w:type="dxa"/>
          </w:tcPr>
          <w:p w:rsidR="00DC5111" w:rsidRPr="00CF30E3" w:rsidRDefault="00DC5111" w:rsidP="001D5311">
            <w:pPr>
              <w:spacing w:before="80" w:after="80"/>
              <w:jc w:val="both"/>
              <w:rPr>
                <w:rFonts w:eastAsia="Times New Roman"/>
                <w:bCs w:val="0"/>
                <w:sz w:val="20"/>
                <w:szCs w:val="21"/>
                <w:lang w:eastAsia="en-GB"/>
              </w:rPr>
            </w:pPr>
            <w:r w:rsidRPr="00CF30E3">
              <w:rPr>
                <w:rFonts w:eastAsia="Times New Roman"/>
                <w:bCs w:val="0"/>
                <w:sz w:val="20"/>
                <w:szCs w:val="21"/>
                <w:lang w:eastAsia="en-GB"/>
              </w:rPr>
              <w:t xml:space="preserve">Are the intended outcomes clearly described? (the Policy/Procedure Effect) </w:t>
            </w:r>
          </w:p>
        </w:tc>
        <w:tc>
          <w:tcPr>
            <w:tcW w:w="1170" w:type="dxa"/>
          </w:tcPr>
          <w:p w:rsidR="00DC5111" w:rsidRPr="00CF30E3" w:rsidRDefault="00DC5111" w:rsidP="001D5311">
            <w:pPr>
              <w:spacing w:before="80" w:after="80"/>
              <w:jc w:val="both"/>
              <w:rPr>
                <w:rFonts w:eastAsia="Times New Roman"/>
                <w:bCs w:val="0"/>
                <w:sz w:val="20"/>
                <w:szCs w:val="21"/>
                <w:lang w:eastAsia="en-GB"/>
              </w:rPr>
            </w:pPr>
            <w:r>
              <w:rPr>
                <w:rFonts w:eastAsia="Times New Roman"/>
                <w:bCs w:val="0"/>
                <w:sz w:val="20"/>
                <w:szCs w:val="21"/>
                <w:lang w:eastAsia="en-GB"/>
              </w:rPr>
              <w:t>Yes</w:t>
            </w:r>
          </w:p>
        </w:tc>
        <w:tc>
          <w:tcPr>
            <w:tcW w:w="2976" w:type="dxa"/>
          </w:tcPr>
          <w:p w:rsidR="00DC5111" w:rsidRPr="00CF30E3" w:rsidRDefault="00DC5111" w:rsidP="001D5311">
            <w:pPr>
              <w:spacing w:before="80" w:after="80"/>
              <w:jc w:val="both"/>
              <w:rPr>
                <w:rFonts w:eastAsia="Times New Roman"/>
                <w:bCs w:val="0"/>
                <w:sz w:val="20"/>
                <w:szCs w:val="21"/>
                <w:lang w:eastAsia="en-GB"/>
              </w:rPr>
            </w:pPr>
          </w:p>
        </w:tc>
      </w:tr>
      <w:tr w:rsidR="00DC5111" w:rsidRPr="00CF30E3" w:rsidTr="00654525">
        <w:tc>
          <w:tcPr>
            <w:tcW w:w="540" w:type="dxa"/>
          </w:tcPr>
          <w:p w:rsidR="00DC5111" w:rsidRPr="00CF30E3" w:rsidRDefault="00DC5111" w:rsidP="001D5311">
            <w:pPr>
              <w:spacing w:before="80" w:after="80"/>
              <w:jc w:val="both"/>
              <w:rPr>
                <w:rFonts w:eastAsia="Times New Roman"/>
                <w:bCs w:val="0"/>
                <w:sz w:val="20"/>
                <w:szCs w:val="24"/>
                <w:lang w:eastAsia="en-GB"/>
              </w:rPr>
            </w:pPr>
          </w:p>
        </w:tc>
        <w:tc>
          <w:tcPr>
            <w:tcW w:w="4989" w:type="dxa"/>
          </w:tcPr>
          <w:p w:rsidR="00DC5111" w:rsidRPr="00CF30E3" w:rsidRDefault="00DC5111" w:rsidP="001D5311">
            <w:pPr>
              <w:spacing w:before="80" w:after="80"/>
              <w:jc w:val="both"/>
              <w:rPr>
                <w:rFonts w:eastAsia="Times New Roman"/>
                <w:bCs w:val="0"/>
                <w:sz w:val="20"/>
                <w:szCs w:val="21"/>
                <w:lang w:eastAsia="en-GB"/>
              </w:rPr>
            </w:pPr>
            <w:r w:rsidRPr="00CF30E3">
              <w:rPr>
                <w:rFonts w:eastAsia="Times New Roman"/>
                <w:bCs w:val="0"/>
                <w:sz w:val="20"/>
                <w:szCs w:val="21"/>
                <w:lang w:eastAsia="en-GB"/>
              </w:rPr>
              <w:t>Is there a Definitions section giving an explanation of key terms used.</w:t>
            </w:r>
          </w:p>
        </w:tc>
        <w:tc>
          <w:tcPr>
            <w:tcW w:w="1170" w:type="dxa"/>
          </w:tcPr>
          <w:p w:rsidR="00DC5111" w:rsidRPr="00CF30E3" w:rsidRDefault="00DC5111" w:rsidP="001D5311">
            <w:pPr>
              <w:spacing w:before="80" w:after="80"/>
              <w:jc w:val="both"/>
              <w:rPr>
                <w:rFonts w:eastAsia="Times New Roman"/>
                <w:bCs w:val="0"/>
                <w:sz w:val="20"/>
                <w:szCs w:val="21"/>
                <w:lang w:eastAsia="en-GB"/>
              </w:rPr>
            </w:pPr>
            <w:r>
              <w:rPr>
                <w:rFonts w:eastAsia="Times New Roman"/>
                <w:bCs w:val="0"/>
                <w:sz w:val="20"/>
                <w:szCs w:val="21"/>
                <w:lang w:eastAsia="en-GB"/>
              </w:rPr>
              <w:t>Yes</w:t>
            </w:r>
          </w:p>
        </w:tc>
        <w:tc>
          <w:tcPr>
            <w:tcW w:w="2976" w:type="dxa"/>
          </w:tcPr>
          <w:p w:rsidR="00DC5111" w:rsidRPr="00CF30E3" w:rsidRDefault="00DC5111" w:rsidP="001D5311">
            <w:pPr>
              <w:spacing w:before="80" w:after="80"/>
              <w:jc w:val="both"/>
              <w:rPr>
                <w:rFonts w:eastAsia="Times New Roman"/>
                <w:bCs w:val="0"/>
                <w:sz w:val="20"/>
                <w:szCs w:val="21"/>
                <w:lang w:eastAsia="en-GB"/>
              </w:rPr>
            </w:pPr>
          </w:p>
        </w:tc>
      </w:tr>
      <w:tr w:rsidR="00DC5111" w:rsidRPr="00CF30E3" w:rsidTr="00654525">
        <w:tc>
          <w:tcPr>
            <w:tcW w:w="540" w:type="dxa"/>
          </w:tcPr>
          <w:p w:rsidR="00DC5111" w:rsidRPr="00CF30E3" w:rsidRDefault="00DC5111" w:rsidP="001D5311">
            <w:pPr>
              <w:spacing w:before="80" w:after="80"/>
              <w:jc w:val="both"/>
              <w:rPr>
                <w:rFonts w:eastAsia="Times New Roman"/>
                <w:bCs w:val="0"/>
                <w:sz w:val="20"/>
                <w:szCs w:val="24"/>
                <w:lang w:eastAsia="en-GB"/>
              </w:rPr>
            </w:pPr>
          </w:p>
        </w:tc>
        <w:tc>
          <w:tcPr>
            <w:tcW w:w="4989" w:type="dxa"/>
          </w:tcPr>
          <w:p w:rsidR="00DC5111" w:rsidRPr="00CF30E3" w:rsidRDefault="00DC5111" w:rsidP="001D5311">
            <w:pPr>
              <w:spacing w:before="80" w:after="80"/>
              <w:jc w:val="both"/>
              <w:rPr>
                <w:rFonts w:eastAsia="Times New Roman"/>
                <w:bCs w:val="0"/>
                <w:sz w:val="20"/>
                <w:szCs w:val="21"/>
                <w:lang w:eastAsia="en-GB"/>
              </w:rPr>
            </w:pPr>
            <w:r w:rsidRPr="00CF30E3">
              <w:rPr>
                <w:rFonts w:eastAsia="Times New Roman"/>
                <w:bCs w:val="0"/>
                <w:sz w:val="20"/>
                <w:szCs w:val="21"/>
                <w:lang w:eastAsia="en-GB"/>
              </w:rPr>
              <w:t>Has the policy’s impact on Equality and Diversity been fully considered?</w:t>
            </w:r>
          </w:p>
        </w:tc>
        <w:tc>
          <w:tcPr>
            <w:tcW w:w="1170" w:type="dxa"/>
            <w:shd w:val="clear" w:color="auto" w:fill="FFFFFF"/>
          </w:tcPr>
          <w:p w:rsidR="00DC5111" w:rsidRPr="00CF30E3" w:rsidRDefault="00DC5111" w:rsidP="001D5311">
            <w:pPr>
              <w:spacing w:before="80" w:after="80"/>
              <w:jc w:val="both"/>
              <w:rPr>
                <w:rFonts w:eastAsia="Times New Roman"/>
                <w:bCs w:val="0"/>
                <w:sz w:val="20"/>
                <w:szCs w:val="21"/>
                <w:lang w:eastAsia="en-GB"/>
              </w:rPr>
            </w:pPr>
            <w:r>
              <w:rPr>
                <w:rFonts w:eastAsia="Times New Roman"/>
                <w:bCs w:val="0"/>
                <w:sz w:val="20"/>
                <w:szCs w:val="21"/>
                <w:lang w:eastAsia="en-GB"/>
              </w:rPr>
              <w:t>Yes</w:t>
            </w:r>
          </w:p>
        </w:tc>
        <w:tc>
          <w:tcPr>
            <w:tcW w:w="2976" w:type="dxa"/>
            <w:shd w:val="clear" w:color="auto" w:fill="FFFFFF"/>
          </w:tcPr>
          <w:p w:rsidR="00DC5111" w:rsidRPr="00CF30E3" w:rsidRDefault="00DC5111" w:rsidP="001D5311">
            <w:pPr>
              <w:spacing w:before="80" w:after="80"/>
              <w:jc w:val="both"/>
              <w:rPr>
                <w:rFonts w:eastAsia="Times New Roman"/>
                <w:bCs w:val="0"/>
                <w:sz w:val="20"/>
                <w:szCs w:val="21"/>
                <w:lang w:eastAsia="en-GB"/>
              </w:rPr>
            </w:pPr>
            <w:r>
              <w:rPr>
                <w:rFonts w:eastAsia="Times New Roman"/>
                <w:bCs w:val="0"/>
                <w:sz w:val="20"/>
                <w:szCs w:val="21"/>
                <w:lang w:eastAsia="en-GB"/>
              </w:rPr>
              <w:t xml:space="preserve">The previous version was discussed with the </w:t>
            </w:r>
            <w:r w:rsidR="00682735">
              <w:rPr>
                <w:rFonts w:eastAsia="Times New Roman"/>
                <w:bCs w:val="0"/>
                <w:sz w:val="20"/>
                <w:szCs w:val="21"/>
                <w:lang w:eastAsia="en-GB"/>
              </w:rPr>
              <w:t>Equality and Diversity Manager</w:t>
            </w:r>
            <w:r>
              <w:rPr>
                <w:rFonts w:eastAsia="Times New Roman"/>
                <w:bCs w:val="0"/>
                <w:sz w:val="20"/>
                <w:szCs w:val="21"/>
                <w:lang w:eastAsia="en-GB"/>
              </w:rPr>
              <w:t xml:space="preserve">. This </w:t>
            </w:r>
            <w:r w:rsidR="007760A4">
              <w:rPr>
                <w:rFonts w:eastAsia="Times New Roman"/>
                <w:bCs w:val="0"/>
                <w:sz w:val="20"/>
                <w:szCs w:val="21"/>
                <w:lang w:eastAsia="en-GB"/>
              </w:rPr>
              <w:t xml:space="preserve">reviewed </w:t>
            </w:r>
            <w:r>
              <w:rPr>
                <w:rFonts w:eastAsia="Times New Roman"/>
                <w:bCs w:val="0"/>
                <w:sz w:val="20"/>
                <w:szCs w:val="21"/>
                <w:lang w:eastAsia="en-GB"/>
              </w:rPr>
              <w:t xml:space="preserve">version has minimal </w:t>
            </w:r>
            <w:r w:rsidR="00682735">
              <w:rPr>
                <w:rFonts w:eastAsia="Times New Roman"/>
                <w:bCs w:val="0"/>
                <w:sz w:val="20"/>
                <w:szCs w:val="21"/>
                <w:lang w:eastAsia="en-GB"/>
              </w:rPr>
              <w:t>updates</w:t>
            </w:r>
            <w:r>
              <w:rPr>
                <w:rFonts w:eastAsia="Times New Roman"/>
                <w:bCs w:val="0"/>
                <w:sz w:val="20"/>
                <w:szCs w:val="21"/>
                <w:lang w:eastAsia="en-GB"/>
              </w:rPr>
              <w:t xml:space="preserve">. </w:t>
            </w:r>
          </w:p>
        </w:tc>
      </w:tr>
      <w:tr w:rsidR="007B1052" w:rsidRPr="00CF30E3" w:rsidTr="00654525">
        <w:tc>
          <w:tcPr>
            <w:tcW w:w="540" w:type="dxa"/>
          </w:tcPr>
          <w:p w:rsidR="007B1052" w:rsidRPr="00CF30E3" w:rsidRDefault="007B1052" w:rsidP="001D5311">
            <w:pPr>
              <w:spacing w:before="80" w:after="80"/>
              <w:jc w:val="both"/>
              <w:rPr>
                <w:rFonts w:eastAsia="Times New Roman"/>
                <w:b/>
                <w:bCs w:val="0"/>
                <w:sz w:val="20"/>
                <w:szCs w:val="24"/>
                <w:lang w:eastAsia="en-GB"/>
              </w:rPr>
            </w:pPr>
            <w:r w:rsidRPr="00CF30E3">
              <w:rPr>
                <w:rFonts w:eastAsia="Times New Roman"/>
                <w:b/>
                <w:bCs w:val="0"/>
                <w:sz w:val="20"/>
                <w:szCs w:val="24"/>
                <w:lang w:eastAsia="en-GB"/>
              </w:rPr>
              <w:t>2.</w:t>
            </w:r>
          </w:p>
        </w:tc>
        <w:tc>
          <w:tcPr>
            <w:tcW w:w="4989" w:type="dxa"/>
          </w:tcPr>
          <w:p w:rsidR="007B1052" w:rsidRPr="00CF30E3" w:rsidRDefault="007B1052" w:rsidP="001D5311">
            <w:pPr>
              <w:spacing w:before="80" w:after="80"/>
              <w:jc w:val="both"/>
              <w:rPr>
                <w:rFonts w:eastAsia="Times New Roman"/>
                <w:b/>
                <w:bCs w:val="0"/>
                <w:sz w:val="20"/>
                <w:szCs w:val="21"/>
                <w:lang w:eastAsia="en-GB"/>
              </w:rPr>
            </w:pPr>
            <w:r w:rsidRPr="00CF30E3">
              <w:rPr>
                <w:rFonts w:eastAsia="Times New Roman"/>
                <w:b/>
                <w:bCs w:val="0"/>
                <w:sz w:val="20"/>
                <w:szCs w:val="21"/>
                <w:lang w:eastAsia="en-GB"/>
              </w:rPr>
              <w:t>Consultation and Review</w:t>
            </w:r>
          </w:p>
        </w:tc>
        <w:tc>
          <w:tcPr>
            <w:tcW w:w="1170" w:type="dxa"/>
            <w:shd w:val="clear" w:color="auto" w:fill="E0E0E0"/>
          </w:tcPr>
          <w:p w:rsidR="007B1052" w:rsidRPr="00CF30E3" w:rsidRDefault="007B1052" w:rsidP="001D5311">
            <w:pPr>
              <w:spacing w:before="80" w:after="80"/>
              <w:jc w:val="both"/>
              <w:rPr>
                <w:rFonts w:eastAsia="Times New Roman"/>
                <w:bCs w:val="0"/>
                <w:sz w:val="20"/>
                <w:szCs w:val="21"/>
                <w:lang w:eastAsia="en-GB"/>
              </w:rPr>
            </w:pPr>
          </w:p>
        </w:tc>
        <w:tc>
          <w:tcPr>
            <w:tcW w:w="2976" w:type="dxa"/>
            <w:shd w:val="clear" w:color="auto" w:fill="E0E0E0"/>
          </w:tcPr>
          <w:p w:rsidR="007B1052" w:rsidRPr="00CF30E3" w:rsidRDefault="007B1052" w:rsidP="001D5311">
            <w:pPr>
              <w:spacing w:before="80" w:after="80"/>
              <w:jc w:val="both"/>
              <w:rPr>
                <w:rFonts w:eastAsia="Times New Roman"/>
                <w:bCs w:val="0"/>
                <w:sz w:val="20"/>
                <w:szCs w:val="21"/>
                <w:lang w:eastAsia="en-GB"/>
              </w:rPr>
            </w:pPr>
          </w:p>
        </w:tc>
      </w:tr>
      <w:tr w:rsidR="00682735" w:rsidRPr="00CF30E3" w:rsidTr="00654525">
        <w:tc>
          <w:tcPr>
            <w:tcW w:w="540" w:type="dxa"/>
          </w:tcPr>
          <w:p w:rsidR="00682735" w:rsidRPr="00CF30E3" w:rsidRDefault="00682735" w:rsidP="001D5311">
            <w:pPr>
              <w:spacing w:before="80" w:after="80"/>
              <w:jc w:val="both"/>
              <w:rPr>
                <w:rFonts w:eastAsia="Times New Roman"/>
                <w:b/>
                <w:bCs w:val="0"/>
                <w:sz w:val="20"/>
                <w:szCs w:val="24"/>
                <w:lang w:eastAsia="en-GB"/>
              </w:rPr>
            </w:pPr>
          </w:p>
        </w:tc>
        <w:tc>
          <w:tcPr>
            <w:tcW w:w="4989" w:type="dxa"/>
          </w:tcPr>
          <w:p w:rsidR="00682735" w:rsidRPr="00CF30E3" w:rsidRDefault="00682735" w:rsidP="001D5311">
            <w:pPr>
              <w:spacing w:before="80" w:after="80"/>
              <w:jc w:val="both"/>
              <w:rPr>
                <w:rFonts w:eastAsia="Times New Roman"/>
                <w:bCs w:val="0"/>
                <w:sz w:val="20"/>
                <w:szCs w:val="21"/>
                <w:lang w:eastAsia="en-GB"/>
              </w:rPr>
            </w:pPr>
            <w:r w:rsidRPr="00CF30E3">
              <w:rPr>
                <w:rFonts w:eastAsia="Times New Roman"/>
                <w:bCs w:val="0"/>
                <w:sz w:val="20"/>
                <w:szCs w:val="21"/>
                <w:lang w:eastAsia="en-GB"/>
              </w:rPr>
              <w:t>Has there been appropriate consultation with stakeholders and users?</w:t>
            </w:r>
          </w:p>
        </w:tc>
        <w:tc>
          <w:tcPr>
            <w:tcW w:w="1170" w:type="dxa"/>
            <w:shd w:val="clear" w:color="auto" w:fill="auto"/>
          </w:tcPr>
          <w:p w:rsidR="00682735" w:rsidRPr="00CF30E3" w:rsidRDefault="00682735" w:rsidP="001D5311">
            <w:pPr>
              <w:spacing w:before="80" w:after="80"/>
              <w:jc w:val="both"/>
              <w:rPr>
                <w:rFonts w:eastAsia="Times New Roman"/>
                <w:bCs w:val="0"/>
                <w:sz w:val="20"/>
                <w:szCs w:val="21"/>
                <w:lang w:eastAsia="en-GB"/>
              </w:rPr>
            </w:pPr>
            <w:r>
              <w:rPr>
                <w:rFonts w:eastAsia="Times New Roman"/>
                <w:bCs w:val="0"/>
                <w:sz w:val="20"/>
                <w:szCs w:val="21"/>
                <w:lang w:eastAsia="en-GB"/>
              </w:rPr>
              <w:t>Yes</w:t>
            </w:r>
          </w:p>
        </w:tc>
        <w:tc>
          <w:tcPr>
            <w:tcW w:w="2976" w:type="dxa"/>
            <w:shd w:val="clear" w:color="auto" w:fill="auto"/>
          </w:tcPr>
          <w:p w:rsidR="00682735" w:rsidRPr="00CF30E3" w:rsidRDefault="00682735" w:rsidP="001D5311">
            <w:pPr>
              <w:spacing w:before="80" w:after="80"/>
              <w:jc w:val="both"/>
              <w:rPr>
                <w:rFonts w:eastAsia="Times New Roman"/>
                <w:bCs w:val="0"/>
                <w:sz w:val="20"/>
                <w:szCs w:val="21"/>
                <w:lang w:eastAsia="en-GB"/>
              </w:rPr>
            </w:pPr>
          </w:p>
        </w:tc>
      </w:tr>
      <w:tr w:rsidR="00682735" w:rsidRPr="00CF30E3" w:rsidTr="00654525">
        <w:tc>
          <w:tcPr>
            <w:tcW w:w="540" w:type="dxa"/>
          </w:tcPr>
          <w:p w:rsidR="00682735" w:rsidRPr="00CF30E3" w:rsidRDefault="00682735" w:rsidP="001D5311">
            <w:pPr>
              <w:spacing w:before="80" w:after="80"/>
              <w:jc w:val="both"/>
              <w:rPr>
                <w:rFonts w:eastAsia="Times New Roman"/>
                <w:bCs w:val="0"/>
                <w:sz w:val="20"/>
                <w:szCs w:val="24"/>
                <w:lang w:eastAsia="en-GB"/>
              </w:rPr>
            </w:pPr>
          </w:p>
        </w:tc>
        <w:tc>
          <w:tcPr>
            <w:tcW w:w="4989" w:type="dxa"/>
          </w:tcPr>
          <w:p w:rsidR="00682735" w:rsidRPr="00CF30E3" w:rsidRDefault="00682735" w:rsidP="001D5311">
            <w:pPr>
              <w:spacing w:before="80" w:after="80"/>
              <w:jc w:val="both"/>
              <w:rPr>
                <w:rFonts w:eastAsia="Times New Roman"/>
                <w:bCs w:val="0"/>
                <w:sz w:val="20"/>
                <w:szCs w:val="21"/>
                <w:lang w:eastAsia="en-GB"/>
              </w:rPr>
            </w:pPr>
            <w:r w:rsidRPr="00CF30E3">
              <w:rPr>
                <w:rFonts w:eastAsia="Times New Roman"/>
                <w:bCs w:val="0"/>
                <w:sz w:val="20"/>
                <w:szCs w:val="21"/>
                <w:lang w:eastAsia="en-GB"/>
              </w:rPr>
              <w:t xml:space="preserve">Has an appropriate governance group reviewed and supported the document prior to submission for formal approval? </w:t>
            </w:r>
          </w:p>
        </w:tc>
        <w:tc>
          <w:tcPr>
            <w:tcW w:w="1170" w:type="dxa"/>
          </w:tcPr>
          <w:p w:rsidR="00682735" w:rsidRPr="00CF30E3" w:rsidRDefault="00682735" w:rsidP="001D5311">
            <w:pPr>
              <w:spacing w:before="80" w:after="80"/>
              <w:jc w:val="both"/>
              <w:rPr>
                <w:rFonts w:eastAsia="Times New Roman"/>
                <w:bCs w:val="0"/>
                <w:sz w:val="20"/>
                <w:szCs w:val="21"/>
                <w:lang w:eastAsia="en-GB"/>
              </w:rPr>
            </w:pPr>
            <w:r>
              <w:rPr>
                <w:rFonts w:eastAsia="Times New Roman"/>
                <w:bCs w:val="0"/>
                <w:sz w:val="20"/>
                <w:szCs w:val="21"/>
                <w:lang w:eastAsia="en-GB"/>
              </w:rPr>
              <w:t>Yes</w:t>
            </w:r>
          </w:p>
        </w:tc>
        <w:tc>
          <w:tcPr>
            <w:tcW w:w="2976" w:type="dxa"/>
          </w:tcPr>
          <w:p w:rsidR="00682735" w:rsidRPr="00CF30E3" w:rsidRDefault="00682735" w:rsidP="001D5311">
            <w:pPr>
              <w:spacing w:before="80" w:after="80"/>
              <w:jc w:val="both"/>
              <w:rPr>
                <w:rFonts w:eastAsia="Times New Roman"/>
                <w:bCs w:val="0"/>
                <w:sz w:val="20"/>
                <w:szCs w:val="21"/>
                <w:lang w:eastAsia="en-GB"/>
              </w:rPr>
            </w:pPr>
          </w:p>
        </w:tc>
      </w:tr>
      <w:tr w:rsidR="007B1052" w:rsidRPr="00CF30E3" w:rsidTr="00654525">
        <w:tc>
          <w:tcPr>
            <w:tcW w:w="540" w:type="dxa"/>
          </w:tcPr>
          <w:p w:rsidR="007B1052" w:rsidRPr="00CF30E3" w:rsidRDefault="007B1052" w:rsidP="001D5311">
            <w:pPr>
              <w:spacing w:before="80" w:after="80"/>
              <w:jc w:val="both"/>
              <w:rPr>
                <w:rFonts w:eastAsia="Times New Roman"/>
                <w:bCs w:val="0"/>
                <w:sz w:val="20"/>
                <w:szCs w:val="24"/>
                <w:lang w:eastAsia="en-GB"/>
              </w:rPr>
            </w:pPr>
          </w:p>
        </w:tc>
        <w:tc>
          <w:tcPr>
            <w:tcW w:w="4989" w:type="dxa"/>
          </w:tcPr>
          <w:p w:rsidR="007B1052" w:rsidRPr="00CF30E3" w:rsidRDefault="007B1052" w:rsidP="001D5311">
            <w:pPr>
              <w:spacing w:before="80" w:after="80"/>
              <w:jc w:val="both"/>
              <w:rPr>
                <w:rFonts w:eastAsia="Times New Roman"/>
                <w:bCs w:val="0"/>
                <w:sz w:val="20"/>
                <w:szCs w:val="21"/>
                <w:lang w:eastAsia="en-GB"/>
              </w:rPr>
            </w:pPr>
            <w:r w:rsidRPr="00CF30E3">
              <w:rPr>
                <w:rFonts w:eastAsia="Times New Roman"/>
                <w:bCs w:val="0"/>
                <w:sz w:val="20"/>
                <w:szCs w:val="21"/>
                <w:lang w:eastAsia="en-GB"/>
              </w:rPr>
              <w:t>For HR Policies only, has the TCNC approved the document?</w:t>
            </w:r>
          </w:p>
        </w:tc>
        <w:tc>
          <w:tcPr>
            <w:tcW w:w="1170" w:type="dxa"/>
          </w:tcPr>
          <w:p w:rsidR="007B1052" w:rsidRPr="00CF30E3" w:rsidRDefault="00682735" w:rsidP="001D5311">
            <w:pPr>
              <w:spacing w:before="80" w:after="80"/>
              <w:jc w:val="both"/>
              <w:rPr>
                <w:rFonts w:eastAsia="Times New Roman"/>
                <w:bCs w:val="0"/>
                <w:sz w:val="20"/>
                <w:szCs w:val="21"/>
                <w:lang w:eastAsia="en-GB"/>
              </w:rPr>
            </w:pPr>
            <w:r>
              <w:rPr>
                <w:rFonts w:eastAsia="Times New Roman"/>
                <w:bCs w:val="0"/>
                <w:sz w:val="20"/>
                <w:szCs w:val="21"/>
                <w:lang w:eastAsia="en-GB"/>
              </w:rPr>
              <w:t>NA</w:t>
            </w:r>
          </w:p>
        </w:tc>
        <w:tc>
          <w:tcPr>
            <w:tcW w:w="2976" w:type="dxa"/>
          </w:tcPr>
          <w:p w:rsidR="007B1052" w:rsidRPr="00CF30E3" w:rsidRDefault="007B1052" w:rsidP="001D5311">
            <w:pPr>
              <w:spacing w:before="80" w:after="80"/>
              <w:jc w:val="both"/>
              <w:rPr>
                <w:rFonts w:eastAsia="Times New Roman"/>
                <w:bCs w:val="0"/>
                <w:sz w:val="20"/>
                <w:szCs w:val="21"/>
                <w:lang w:eastAsia="en-GB"/>
              </w:rPr>
            </w:pPr>
          </w:p>
        </w:tc>
      </w:tr>
      <w:tr w:rsidR="007B1052" w:rsidRPr="00CF30E3" w:rsidTr="00654525">
        <w:tc>
          <w:tcPr>
            <w:tcW w:w="540" w:type="dxa"/>
          </w:tcPr>
          <w:p w:rsidR="007B1052" w:rsidRPr="00CF30E3" w:rsidRDefault="007B1052" w:rsidP="001D5311">
            <w:pPr>
              <w:spacing w:before="80" w:after="80"/>
              <w:jc w:val="both"/>
              <w:rPr>
                <w:rFonts w:eastAsia="Times New Roman"/>
                <w:bCs w:val="0"/>
                <w:sz w:val="20"/>
                <w:szCs w:val="24"/>
                <w:lang w:eastAsia="en-GB"/>
              </w:rPr>
            </w:pPr>
          </w:p>
        </w:tc>
        <w:tc>
          <w:tcPr>
            <w:tcW w:w="4989" w:type="dxa"/>
          </w:tcPr>
          <w:p w:rsidR="007B1052" w:rsidRPr="00CF30E3" w:rsidRDefault="007B1052" w:rsidP="001D5311">
            <w:pPr>
              <w:spacing w:before="80" w:after="80"/>
              <w:jc w:val="both"/>
              <w:rPr>
                <w:rFonts w:eastAsia="Times New Roman"/>
                <w:bCs w:val="0"/>
                <w:sz w:val="20"/>
                <w:szCs w:val="21"/>
                <w:lang w:eastAsia="en-GB"/>
              </w:rPr>
            </w:pPr>
            <w:r w:rsidRPr="00CF30E3">
              <w:rPr>
                <w:rFonts w:eastAsia="Times New Roman"/>
                <w:bCs w:val="0"/>
                <w:sz w:val="20"/>
                <w:szCs w:val="21"/>
                <w:lang w:eastAsia="en-GB"/>
              </w:rPr>
              <w:t xml:space="preserve">If it is a clinical policy/procedure has it been reviewed by the Clinical Guidelines Group? </w:t>
            </w:r>
          </w:p>
        </w:tc>
        <w:tc>
          <w:tcPr>
            <w:tcW w:w="1170" w:type="dxa"/>
          </w:tcPr>
          <w:p w:rsidR="007B1052" w:rsidRPr="00CF30E3" w:rsidRDefault="00682735" w:rsidP="001D5311">
            <w:pPr>
              <w:spacing w:before="80" w:after="80"/>
              <w:jc w:val="both"/>
              <w:rPr>
                <w:rFonts w:eastAsia="Times New Roman"/>
                <w:bCs w:val="0"/>
                <w:sz w:val="20"/>
                <w:szCs w:val="21"/>
                <w:lang w:eastAsia="en-GB"/>
              </w:rPr>
            </w:pPr>
            <w:r>
              <w:rPr>
                <w:rFonts w:eastAsia="Times New Roman"/>
                <w:bCs w:val="0"/>
                <w:sz w:val="20"/>
                <w:szCs w:val="21"/>
                <w:lang w:eastAsia="en-GB"/>
              </w:rPr>
              <w:t>NA</w:t>
            </w:r>
          </w:p>
        </w:tc>
        <w:tc>
          <w:tcPr>
            <w:tcW w:w="2976" w:type="dxa"/>
          </w:tcPr>
          <w:p w:rsidR="007B1052" w:rsidRPr="00CF30E3" w:rsidRDefault="007B1052" w:rsidP="001D5311">
            <w:pPr>
              <w:spacing w:before="80" w:after="80"/>
              <w:jc w:val="both"/>
              <w:rPr>
                <w:rFonts w:eastAsia="Times New Roman"/>
                <w:bCs w:val="0"/>
                <w:sz w:val="20"/>
                <w:szCs w:val="21"/>
                <w:lang w:eastAsia="en-GB"/>
              </w:rPr>
            </w:pPr>
          </w:p>
        </w:tc>
      </w:tr>
      <w:tr w:rsidR="007B1052" w:rsidRPr="00CF30E3" w:rsidTr="00654525">
        <w:tc>
          <w:tcPr>
            <w:tcW w:w="540" w:type="dxa"/>
          </w:tcPr>
          <w:p w:rsidR="007B1052" w:rsidRPr="00CF30E3" w:rsidRDefault="007B1052" w:rsidP="001D5311">
            <w:pPr>
              <w:spacing w:before="80" w:after="80"/>
              <w:jc w:val="both"/>
              <w:rPr>
                <w:rFonts w:eastAsia="Times New Roman"/>
                <w:bCs w:val="0"/>
                <w:sz w:val="20"/>
                <w:szCs w:val="24"/>
                <w:lang w:eastAsia="en-GB"/>
              </w:rPr>
            </w:pPr>
          </w:p>
        </w:tc>
        <w:tc>
          <w:tcPr>
            <w:tcW w:w="4989" w:type="dxa"/>
          </w:tcPr>
          <w:p w:rsidR="007B1052" w:rsidRPr="00CF30E3" w:rsidRDefault="007B1052" w:rsidP="001D5311">
            <w:pPr>
              <w:spacing w:before="80" w:after="80"/>
              <w:jc w:val="both"/>
              <w:rPr>
                <w:rFonts w:eastAsia="Times New Roman"/>
                <w:bCs w:val="0"/>
                <w:sz w:val="20"/>
                <w:szCs w:val="21"/>
                <w:lang w:eastAsia="en-GB"/>
              </w:rPr>
            </w:pPr>
            <w:r w:rsidRPr="00CF30E3">
              <w:rPr>
                <w:rFonts w:eastAsia="Times New Roman"/>
                <w:bCs w:val="0"/>
                <w:sz w:val="20"/>
                <w:szCs w:val="21"/>
                <w:lang w:eastAsia="en-GB"/>
              </w:rPr>
              <w:t xml:space="preserve">Has it been reviewed by </w:t>
            </w:r>
            <w:r w:rsidR="0026155B">
              <w:rPr>
                <w:rFonts w:eastAsia="Times New Roman"/>
                <w:bCs w:val="0"/>
                <w:sz w:val="20"/>
                <w:szCs w:val="21"/>
                <w:lang w:eastAsia="en-GB"/>
              </w:rPr>
              <w:t>the counter fraud team?</w:t>
            </w:r>
          </w:p>
        </w:tc>
        <w:tc>
          <w:tcPr>
            <w:tcW w:w="1170" w:type="dxa"/>
          </w:tcPr>
          <w:p w:rsidR="007B1052" w:rsidRPr="00CF30E3" w:rsidRDefault="00682735" w:rsidP="001D5311">
            <w:pPr>
              <w:spacing w:before="80" w:after="80"/>
              <w:jc w:val="both"/>
              <w:rPr>
                <w:rFonts w:eastAsia="Times New Roman"/>
                <w:bCs w:val="0"/>
                <w:sz w:val="20"/>
                <w:szCs w:val="21"/>
                <w:lang w:eastAsia="en-GB"/>
              </w:rPr>
            </w:pPr>
            <w:r>
              <w:rPr>
                <w:rFonts w:eastAsia="Times New Roman"/>
                <w:bCs w:val="0"/>
                <w:sz w:val="20"/>
                <w:szCs w:val="21"/>
                <w:lang w:eastAsia="en-GB"/>
              </w:rPr>
              <w:t>No</w:t>
            </w:r>
          </w:p>
        </w:tc>
        <w:tc>
          <w:tcPr>
            <w:tcW w:w="2976" w:type="dxa"/>
          </w:tcPr>
          <w:p w:rsidR="007B1052" w:rsidRPr="00CF30E3" w:rsidRDefault="007B1052" w:rsidP="001D5311">
            <w:pPr>
              <w:spacing w:before="80" w:after="80"/>
              <w:jc w:val="both"/>
              <w:rPr>
                <w:rFonts w:eastAsia="Times New Roman"/>
                <w:bCs w:val="0"/>
                <w:sz w:val="20"/>
                <w:szCs w:val="21"/>
                <w:lang w:eastAsia="en-GB"/>
              </w:rPr>
            </w:pPr>
          </w:p>
        </w:tc>
      </w:tr>
      <w:tr w:rsidR="007B1052" w:rsidRPr="00CF30E3" w:rsidTr="00654525">
        <w:tc>
          <w:tcPr>
            <w:tcW w:w="540" w:type="dxa"/>
          </w:tcPr>
          <w:p w:rsidR="007B1052" w:rsidRPr="00CF30E3" w:rsidRDefault="007B1052" w:rsidP="001D5311">
            <w:pPr>
              <w:spacing w:before="80" w:after="80"/>
              <w:jc w:val="both"/>
              <w:rPr>
                <w:rFonts w:eastAsia="Times New Roman"/>
                <w:b/>
                <w:bCs w:val="0"/>
                <w:sz w:val="20"/>
                <w:szCs w:val="24"/>
                <w:lang w:eastAsia="en-GB"/>
              </w:rPr>
            </w:pPr>
            <w:r w:rsidRPr="00CF30E3">
              <w:rPr>
                <w:rFonts w:eastAsia="Times New Roman"/>
                <w:b/>
                <w:bCs w:val="0"/>
                <w:sz w:val="20"/>
                <w:szCs w:val="24"/>
                <w:lang w:eastAsia="en-GB"/>
              </w:rPr>
              <w:t>3.</w:t>
            </w:r>
          </w:p>
        </w:tc>
        <w:tc>
          <w:tcPr>
            <w:tcW w:w="4989" w:type="dxa"/>
          </w:tcPr>
          <w:p w:rsidR="007B1052" w:rsidRPr="00CF30E3" w:rsidRDefault="007B1052" w:rsidP="001D5311">
            <w:pPr>
              <w:spacing w:before="80" w:after="80"/>
              <w:jc w:val="both"/>
              <w:rPr>
                <w:rFonts w:eastAsia="Times New Roman"/>
                <w:b/>
                <w:bCs w:val="0"/>
                <w:sz w:val="20"/>
                <w:szCs w:val="21"/>
                <w:lang w:eastAsia="en-GB"/>
              </w:rPr>
            </w:pPr>
            <w:r w:rsidRPr="00CF30E3">
              <w:rPr>
                <w:rFonts w:eastAsia="Times New Roman"/>
                <w:b/>
                <w:bCs w:val="0"/>
                <w:sz w:val="20"/>
                <w:szCs w:val="21"/>
                <w:lang w:eastAsia="en-GB"/>
              </w:rPr>
              <w:t>Dissemination and Implementation</w:t>
            </w:r>
          </w:p>
        </w:tc>
        <w:tc>
          <w:tcPr>
            <w:tcW w:w="1170" w:type="dxa"/>
            <w:shd w:val="clear" w:color="auto" w:fill="E0E0E0"/>
          </w:tcPr>
          <w:p w:rsidR="007B1052" w:rsidRPr="00CF30E3" w:rsidRDefault="007B1052" w:rsidP="001D5311">
            <w:pPr>
              <w:spacing w:before="80" w:after="80"/>
              <w:jc w:val="both"/>
              <w:rPr>
                <w:rFonts w:eastAsia="Times New Roman"/>
                <w:bCs w:val="0"/>
                <w:sz w:val="20"/>
                <w:szCs w:val="21"/>
                <w:lang w:eastAsia="en-GB"/>
              </w:rPr>
            </w:pPr>
          </w:p>
        </w:tc>
        <w:tc>
          <w:tcPr>
            <w:tcW w:w="2976" w:type="dxa"/>
            <w:shd w:val="clear" w:color="auto" w:fill="E0E0E0"/>
          </w:tcPr>
          <w:p w:rsidR="007B1052" w:rsidRPr="00CF30E3" w:rsidRDefault="007B1052" w:rsidP="001D5311">
            <w:pPr>
              <w:spacing w:before="80" w:after="80"/>
              <w:jc w:val="both"/>
              <w:rPr>
                <w:rFonts w:eastAsia="Times New Roman"/>
                <w:bCs w:val="0"/>
                <w:sz w:val="20"/>
                <w:szCs w:val="21"/>
                <w:lang w:eastAsia="en-GB"/>
              </w:rPr>
            </w:pPr>
          </w:p>
        </w:tc>
      </w:tr>
      <w:tr w:rsidR="007B1052" w:rsidRPr="00CF30E3" w:rsidTr="00654525">
        <w:tc>
          <w:tcPr>
            <w:tcW w:w="540" w:type="dxa"/>
          </w:tcPr>
          <w:p w:rsidR="007B1052" w:rsidRPr="00CF30E3" w:rsidRDefault="007B1052" w:rsidP="001D5311">
            <w:pPr>
              <w:spacing w:before="80" w:after="80"/>
              <w:jc w:val="both"/>
              <w:rPr>
                <w:rFonts w:eastAsia="Times New Roman"/>
                <w:bCs w:val="0"/>
                <w:sz w:val="20"/>
                <w:szCs w:val="24"/>
                <w:lang w:eastAsia="en-GB"/>
              </w:rPr>
            </w:pPr>
          </w:p>
        </w:tc>
        <w:tc>
          <w:tcPr>
            <w:tcW w:w="4989" w:type="dxa"/>
          </w:tcPr>
          <w:p w:rsidR="007B1052" w:rsidRPr="00CF30E3" w:rsidRDefault="007B1052" w:rsidP="001D5311">
            <w:pPr>
              <w:spacing w:before="80" w:after="80"/>
              <w:jc w:val="both"/>
              <w:rPr>
                <w:rFonts w:eastAsia="Times New Roman"/>
                <w:bCs w:val="0"/>
                <w:sz w:val="20"/>
                <w:szCs w:val="21"/>
                <w:lang w:eastAsia="en-GB"/>
              </w:rPr>
            </w:pPr>
            <w:r w:rsidRPr="00CF30E3">
              <w:rPr>
                <w:rFonts w:eastAsia="Times New Roman"/>
                <w:bCs w:val="0"/>
                <w:sz w:val="20"/>
                <w:szCs w:val="21"/>
                <w:lang w:eastAsia="en-GB"/>
              </w:rPr>
              <w:t>Is there a communications plan to identify how it will be communicated and implemented? The Communications Team can help you with advice.</w:t>
            </w:r>
          </w:p>
        </w:tc>
        <w:tc>
          <w:tcPr>
            <w:tcW w:w="1170" w:type="dxa"/>
          </w:tcPr>
          <w:p w:rsidR="007B1052" w:rsidRPr="00CF30E3" w:rsidRDefault="00682735" w:rsidP="001D5311">
            <w:pPr>
              <w:spacing w:before="80" w:after="80"/>
              <w:jc w:val="both"/>
              <w:rPr>
                <w:rFonts w:eastAsia="Times New Roman"/>
                <w:bCs w:val="0"/>
                <w:sz w:val="20"/>
                <w:szCs w:val="21"/>
                <w:lang w:eastAsia="en-GB"/>
              </w:rPr>
            </w:pPr>
            <w:r>
              <w:rPr>
                <w:rFonts w:eastAsia="Times New Roman"/>
                <w:bCs w:val="0"/>
                <w:sz w:val="20"/>
                <w:szCs w:val="21"/>
                <w:lang w:eastAsia="en-GB"/>
              </w:rPr>
              <w:t>Yes</w:t>
            </w:r>
          </w:p>
        </w:tc>
        <w:tc>
          <w:tcPr>
            <w:tcW w:w="2976" w:type="dxa"/>
          </w:tcPr>
          <w:p w:rsidR="007B1052" w:rsidRPr="00CF30E3" w:rsidRDefault="007B1052" w:rsidP="001D5311">
            <w:pPr>
              <w:spacing w:before="80" w:after="80"/>
              <w:jc w:val="both"/>
              <w:rPr>
                <w:rFonts w:eastAsia="Times New Roman"/>
                <w:bCs w:val="0"/>
                <w:sz w:val="20"/>
                <w:szCs w:val="21"/>
                <w:lang w:eastAsia="en-GB"/>
              </w:rPr>
            </w:pPr>
          </w:p>
        </w:tc>
      </w:tr>
      <w:tr w:rsidR="007B1052" w:rsidRPr="00CF30E3" w:rsidTr="00654525">
        <w:tc>
          <w:tcPr>
            <w:tcW w:w="540" w:type="dxa"/>
          </w:tcPr>
          <w:p w:rsidR="007B1052" w:rsidRPr="00CF30E3" w:rsidRDefault="007B1052" w:rsidP="001D5311">
            <w:pPr>
              <w:spacing w:before="80" w:after="80"/>
              <w:jc w:val="both"/>
              <w:rPr>
                <w:rFonts w:eastAsia="Times New Roman"/>
                <w:b/>
                <w:bCs w:val="0"/>
                <w:sz w:val="20"/>
                <w:szCs w:val="24"/>
                <w:lang w:eastAsia="en-GB"/>
              </w:rPr>
            </w:pPr>
            <w:r w:rsidRPr="00CF30E3">
              <w:rPr>
                <w:rFonts w:eastAsia="Times New Roman"/>
                <w:b/>
                <w:bCs w:val="0"/>
                <w:sz w:val="20"/>
                <w:szCs w:val="24"/>
                <w:lang w:eastAsia="en-GB"/>
              </w:rPr>
              <w:t>4.</w:t>
            </w:r>
          </w:p>
        </w:tc>
        <w:tc>
          <w:tcPr>
            <w:tcW w:w="4989" w:type="dxa"/>
          </w:tcPr>
          <w:p w:rsidR="007B1052" w:rsidRPr="00CF30E3" w:rsidRDefault="007B1052" w:rsidP="001D5311">
            <w:pPr>
              <w:spacing w:before="80" w:after="80"/>
              <w:jc w:val="both"/>
              <w:rPr>
                <w:rFonts w:eastAsia="Times New Roman"/>
                <w:b/>
                <w:bCs w:val="0"/>
                <w:sz w:val="20"/>
                <w:szCs w:val="21"/>
                <w:lang w:eastAsia="en-GB"/>
              </w:rPr>
            </w:pPr>
            <w:r w:rsidRPr="00CF30E3">
              <w:rPr>
                <w:rFonts w:eastAsia="Times New Roman"/>
                <w:b/>
                <w:bCs w:val="0"/>
                <w:sz w:val="20"/>
                <w:szCs w:val="21"/>
                <w:lang w:eastAsia="en-GB"/>
              </w:rPr>
              <w:t>Process to Monitor Compliance and Effectiveness</w:t>
            </w:r>
          </w:p>
        </w:tc>
        <w:tc>
          <w:tcPr>
            <w:tcW w:w="1170" w:type="dxa"/>
            <w:shd w:val="clear" w:color="auto" w:fill="E0E0E0"/>
          </w:tcPr>
          <w:p w:rsidR="007B1052" w:rsidRPr="00CF30E3" w:rsidRDefault="007B1052" w:rsidP="001D5311">
            <w:pPr>
              <w:spacing w:before="80" w:after="80"/>
              <w:jc w:val="both"/>
              <w:rPr>
                <w:rFonts w:eastAsia="Times New Roman"/>
                <w:bCs w:val="0"/>
                <w:sz w:val="20"/>
                <w:szCs w:val="21"/>
                <w:lang w:eastAsia="en-GB"/>
              </w:rPr>
            </w:pPr>
          </w:p>
        </w:tc>
        <w:tc>
          <w:tcPr>
            <w:tcW w:w="2976" w:type="dxa"/>
            <w:shd w:val="clear" w:color="auto" w:fill="E0E0E0"/>
          </w:tcPr>
          <w:p w:rsidR="007B1052" w:rsidRPr="00CF30E3" w:rsidRDefault="007B1052" w:rsidP="001D5311">
            <w:pPr>
              <w:spacing w:before="80" w:after="80"/>
              <w:jc w:val="both"/>
              <w:rPr>
                <w:rFonts w:eastAsia="Times New Roman"/>
                <w:bCs w:val="0"/>
                <w:sz w:val="20"/>
                <w:szCs w:val="21"/>
                <w:lang w:eastAsia="en-GB"/>
              </w:rPr>
            </w:pPr>
          </w:p>
        </w:tc>
      </w:tr>
      <w:tr w:rsidR="007B1052" w:rsidRPr="00CF30E3" w:rsidTr="00654525">
        <w:tc>
          <w:tcPr>
            <w:tcW w:w="540" w:type="dxa"/>
          </w:tcPr>
          <w:p w:rsidR="007B1052" w:rsidRPr="00CF30E3" w:rsidRDefault="007B1052" w:rsidP="001D5311">
            <w:pPr>
              <w:spacing w:before="80" w:after="80"/>
              <w:jc w:val="both"/>
              <w:rPr>
                <w:rFonts w:eastAsia="Times New Roman"/>
                <w:bCs w:val="0"/>
                <w:sz w:val="20"/>
                <w:szCs w:val="24"/>
                <w:lang w:eastAsia="en-GB"/>
              </w:rPr>
            </w:pPr>
          </w:p>
        </w:tc>
        <w:tc>
          <w:tcPr>
            <w:tcW w:w="4989" w:type="dxa"/>
          </w:tcPr>
          <w:p w:rsidR="007B1052" w:rsidRPr="00CF30E3" w:rsidRDefault="007B1052" w:rsidP="001D5311">
            <w:pPr>
              <w:spacing w:before="80" w:after="80"/>
              <w:jc w:val="both"/>
              <w:rPr>
                <w:rFonts w:eastAsia="Times New Roman"/>
                <w:bCs w:val="0"/>
                <w:sz w:val="20"/>
                <w:szCs w:val="21"/>
                <w:lang w:eastAsia="en-GB"/>
              </w:rPr>
            </w:pPr>
            <w:r w:rsidRPr="00CF30E3">
              <w:rPr>
                <w:rFonts w:eastAsia="Times New Roman"/>
                <w:bCs w:val="0"/>
                <w:sz w:val="20"/>
                <w:szCs w:val="21"/>
                <w:lang w:eastAsia="en-GB"/>
              </w:rPr>
              <w:t>Is there a monitoring table setting out measurable standards or KPIs together with  clear monitoring and reporting mechanisms (to ensure there is assurance of implementation)</w:t>
            </w:r>
          </w:p>
        </w:tc>
        <w:tc>
          <w:tcPr>
            <w:tcW w:w="1170" w:type="dxa"/>
          </w:tcPr>
          <w:p w:rsidR="007B1052" w:rsidRPr="00CF30E3" w:rsidRDefault="00682735" w:rsidP="001D5311">
            <w:pPr>
              <w:spacing w:before="80" w:after="80"/>
              <w:jc w:val="both"/>
              <w:rPr>
                <w:rFonts w:eastAsia="Times New Roman"/>
                <w:bCs w:val="0"/>
                <w:sz w:val="20"/>
                <w:szCs w:val="21"/>
                <w:lang w:eastAsia="en-GB"/>
              </w:rPr>
            </w:pPr>
            <w:r>
              <w:rPr>
                <w:rFonts w:eastAsia="Times New Roman"/>
                <w:bCs w:val="0"/>
                <w:sz w:val="20"/>
                <w:szCs w:val="21"/>
                <w:lang w:eastAsia="en-GB"/>
              </w:rPr>
              <w:t>Yes</w:t>
            </w:r>
          </w:p>
        </w:tc>
        <w:tc>
          <w:tcPr>
            <w:tcW w:w="2976" w:type="dxa"/>
          </w:tcPr>
          <w:p w:rsidR="007B1052" w:rsidRPr="00CF30E3" w:rsidRDefault="007B1052" w:rsidP="001D5311">
            <w:pPr>
              <w:spacing w:before="80" w:after="80"/>
              <w:jc w:val="both"/>
              <w:rPr>
                <w:rFonts w:eastAsia="Times New Roman"/>
                <w:bCs w:val="0"/>
                <w:sz w:val="20"/>
                <w:szCs w:val="21"/>
                <w:lang w:eastAsia="en-GB"/>
              </w:rPr>
            </w:pPr>
          </w:p>
        </w:tc>
      </w:tr>
      <w:tr w:rsidR="007B1052" w:rsidRPr="00CF30E3" w:rsidTr="00654525">
        <w:tc>
          <w:tcPr>
            <w:tcW w:w="540" w:type="dxa"/>
          </w:tcPr>
          <w:p w:rsidR="007B1052" w:rsidRPr="00CF30E3" w:rsidRDefault="007B1052" w:rsidP="001D5311">
            <w:pPr>
              <w:spacing w:before="80" w:after="80"/>
              <w:jc w:val="both"/>
              <w:rPr>
                <w:rFonts w:eastAsia="Times New Roman"/>
                <w:b/>
                <w:bCs w:val="0"/>
                <w:sz w:val="20"/>
                <w:szCs w:val="24"/>
                <w:lang w:eastAsia="en-GB"/>
              </w:rPr>
            </w:pPr>
            <w:r w:rsidRPr="00CF30E3">
              <w:rPr>
                <w:rFonts w:eastAsia="Times New Roman"/>
                <w:b/>
                <w:bCs w:val="0"/>
                <w:sz w:val="20"/>
                <w:szCs w:val="24"/>
                <w:lang w:eastAsia="en-GB"/>
              </w:rPr>
              <w:t>5.</w:t>
            </w:r>
          </w:p>
        </w:tc>
        <w:tc>
          <w:tcPr>
            <w:tcW w:w="4989" w:type="dxa"/>
          </w:tcPr>
          <w:p w:rsidR="007B1052" w:rsidRPr="00CF30E3" w:rsidRDefault="007B1052" w:rsidP="001D5311">
            <w:pPr>
              <w:spacing w:before="80" w:after="80"/>
              <w:jc w:val="both"/>
              <w:rPr>
                <w:rFonts w:eastAsia="Times New Roman"/>
                <w:b/>
                <w:bCs w:val="0"/>
                <w:sz w:val="20"/>
                <w:szCs w:val="21"/>
                <w:lang w:eastAsia="en-GB"/>
              </w:rPr>
            </w:pPr>
            <w:r w:rsidRPr="00CF30E3">
              <w:rPr>
                <w:rFonts w:eastAsia="Times New Roman"/>
                <w:b/>
                <w:bCs w:val="0"/>
                <w:sz w:val="20"/>
                <w:szCs w:val="21"/>
                <w:lang w:eastAsia="en-GB"/>
              </w:rPr>
              <w:t>Review Date</w:t>
            </w:r>
          </w:p>
        </w:tc>
        <w:tc>
          <w:tcPr>
            <w:tcW w:w="1170" w:type="dxa"/>
            <w:shd w:val="clear" w:color="auto" w:fill="E0E0E0"/>
          </w:tcPr>
          <w:p w:rsidR="007B1052" w:rsidRPr="00CF30E3" w:rsidRDefault="007B1052" w:rsidP="001D5311">
            <w:pPr>
              <w:spacing w:before="80" w:after="80"/>
              <w:jc w:val="both"/>
              <w:rPr>
                <w:rFonts w:eastAsia="Times New Roman"/>
                <w:bCs w:val="0"/>
                <w:sz w:val="20"/>
                <w:szCs w:val="21"/>
                <w:lang w:eastAsia="en-GB"/>
              </w:rPr>
            </w:pPr>
          </w:p>
        </w:tc>
        <w:tc>
          <w:tcPr>
            <w:tcW w:w="2976" w:type="dxa"/>
            <w:shd w:val="clear" w:color="auto" w:fill="E0E0E0"/>
          </w:tcPr>
          <w:p w:rsidR="007B1052" w:rsidRPr="00CF30E3" w:rsidRDefault="007B1052" w:rsidP="001D5311">
            <w:pPr>
              <w:spacing w:before="80" w:after="80"/>
              <w:jc w:val="both"/>
              <w:rPr>
                <w:rFonts w:eastAsia="Times New Roman"/>
                <w:bCs w:val="0"/>
                <w:sz w:val="20"/>
                <w:szCs w:val="21"/>
                <w:lang w:eastAsia="en-GB"/>
              </w:rPr>
            </w:pPr>
          </w:p>
        </w:tc>
      </w:tr>
      <w:tr w:rsidR="007B1052" w:rsidRPr="00CF30E3" w:rsidTr="00654525">
        <w:tc>
          <w:tcPr>
            <w:tcW w:w="540" w:type="dxa"/>
          </w:tcPr>
          <w:p w:rsidR="007B1052" w:rsidRPr="00CF30E3" w:rsidRDefault="007B1052" w:rsidP="001D5311">
            <w:pPr>
              <w:spacing w:before="80" w:after="80"/>
              <w:jc w:val="both"/>
              <w:rPr>
                <w:rFonts w:eastAsia="Times New Roman"/>
                <w:bCs w:val="0"/>
                <w:sz w:val="22"/>
                <w:szCs w:val="24"/>
                <w:lang w:eastAsia="en-GB"/>
              </w:rPr>
            </w:pPr>
          </w:p>
        </w:tc>
        <w:tc>
          <w:tcPr>
            <w:tcW w:w="4989" w:type="dxa"/>
          </w:tcPr>
          <w:p w:rsidR="007B1052" w:rsidRPr="00CF30E3" w:rsidRDefault="007B1052" w:rsidP="001D5311">
            <w:pPr>
              <w:spacing w:before="80" w:after="80"/>
              <w:jc w:val="both"/>
              <w:rPr>
                <w:rFonts w:eastAsia="Times New Roman"/>
                <w:bCs w:val="0"/>
                <w:sz w:val="20"/>
                <w:szCs w:val="21"/>
                <w:lang w:eastAsia="en-GB"/>
              </w:rPr>
            </w:pPr>
            <w:r w:rsidRPr="00CF30E3">
              <w:rPr>
                <w:rFonts w:eastAsia="Times New Roman"/>
                <w:bCs w:val="0"/>
                <w:sz w:val="20"/>
                <w:szCs w:val="21"/>
                <w:lang w:eastAsia="en-GB"/>
              </w:rPr>
              <w:t>Is the review date in 2 years? If not is there a justified reason?</w:t>
            </w:r>
          </w:p>
        </w:tc>
        <w:tc>
          <w:tcPr>
            <w:tcW w:w="1170" w:type="dxa"/>
          </w:tcPr>
          <w:p w:rsidR="007B1052" w:rsidRPr="00CF30E3" w:rsidRDefault="00682735" w:rsidP="001D5311">
            <w:pPr>
              <w:spacing w:before="80" w:after="80"/>
              <w:jc w:val="both"/>
              <w:rPr>
                <w:rFonts w:eastAsia="Times New Roman"/>
                <w:bCs w:val="0"/>
                <w:sz w:val="20"/>
                <w:szCs w:val="21"/>
                <w:lang w:eastAsia="en-GB"/>
              </w:rPr>
            </w:pPr>
            <w:r>
              <w:rPr>
                <w:rFonts w:eastAsia="Times New Roman"/>
                <w:bCs w:val="0"/>
                <w:sz w:val="20"/>
                <w:szCs w:val="21"/>
                <w:lang w:eastAsia="en-GB"/>
              </w:rPr>
              <w:t>No</w:t>
            </w:r>
          </w:p>
        </w:tc>
        <w:tc>
          <w:tcPr>
            <w:tcW w:w="2976" w:type="dxa"/>
          </w:tcPr>
          <w:p w:rsidR="007B1052" w:rsidRPr="00CF30E3" w:rsidRDefault="00682735" w:rsidP="001D5311">
            <w:pPr>
              <w:spacing w:before="80" w:after="80"/>
              <w:jc w:val="both"/>
              <w:rPr>
                <w:rFonts w:eastAsia="Times New Roman"/>
                <w:bCs w:val="0"/>
                <w:sz w:val="20"/>
                <w:szCs w:val="21"/>
                <w:lang w:eastAsia="en-GB"/>
              </w:rPr>
            </w:pPr>
            <w:r>
              <w:rPr>
                <w:rFonts w:eastAsia="Times New Roman"/>
                <w:bCs w:val="0"/>
                <w:sz w:val="20"/>
                <w:szCs w:val="21"/>
                <w:lang w:eastAsia="en-GB"/>
              </w:rPr>
              <w:t xml:space="preserve">This policy has a 3 year review date, as previously approved. </w:t>
            </w:r>
          </w:p>
        </w:tc>
      </w:tr>
    </w:tbl>
    <w:p w:rsidR="007B1052" w:rsidRPr="00CF30E3" w:rsidRDefault="007B1052" w:rsidP="001D5311">
      <w:pPr>
        <w:jc w:val="both"/>
        <w:rPr>
          <w:rFonts w:eastAsia="Times New Roman"/>
          <w:bCs w:val="0"/>
          <w:szCs w:val="24"/>
          <w:lang w:eastAsia="en-GB"/>
        </w:rPr>
      </w:pPr>
    </w:p>
    <w:p w:rsidR="007B1052" w:rsidRPr="00CF30E3" w:rsidRDefault="007B1052" w:rsidP="001D5311">
      <w:pPr>
        <w:spacing w:before="200" w:after="200"/>
        <w:jc w:val="both"/>
        <w:outlineLvl w:val="0"/>
        <w:rPr>
          <w:rFonts w:eastAsia="Times New Roman"/>
          <w:b/>
          <w:bCs w:val="0"/>
          <w:szCs w:val="24"/>
          <w:lang w:eastAsia="en-GB"/>
        </w:rPr>
      </w:pPr>
      <w:r w:rsidRPr="00CF30E3">
        <w:rPr>
          <w:rFonts w:eastAsia="Times New Roman"/>
          <w:b/>
          <w:bCs w:val="0"/>
          <w:szCs w:val="24"/>
          <w:lang w:eastAsia="en-GB"/>
        </w:rPr>
        <w:t>If the document needs urgent approval before all of the above are satisfactorily addressed, please bring this to the attention of the appropriate committee so conditional approval can be given.</w:t>
      </w:r>
    </w:p>
    <w:p w:rsidR="007B1052" w:rsidRPr="00CF30E3" w:rsidRDefault="007B1052" w:rsidP="001D5311">
      <w:pPr>
        <w:jc w:val="both"/>
        <w:rPr>
          <w:rFonts w:eastAsia="Times New Roman"/>
          <w:bCs w:val="0"/>
          <w:szCs w:val="24"/>
          <w:lang w:eastAsia="en-GB"/>
        </w:rPr>
      </w:pPr>
    </w:p>
    <w:tbl>
      <w:tblPr>
        <w:tblW w:w="9639"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440"/>
        <w:gridCol w:w="4140"/>
        <w:gridCol w:w="1260"/>
        <w:gridCol w:w="2799"/>
      </w:tblGrid>
      <w:tr w:rsidR="007B1052" w:rsidRPr="00CF30E3" w:rsidTr="00654525">
        <w:tc>
          <w:tcPr>
            <w:tcW w:w="9639" w:type="dxa"/>
            <w:gridSpan w:val="4"/>
          </w:tcPr>
          <w:p w:rsidR="007B1052" w:rsidRPr="00CF30E3" w:rsidRDefault="00CE1017" w:rsidP="001D5311">
            <w:pPr>
              <w:spacing w:before="40" w:after="40"/>
              <w:jc w:val="both"/>
              <w:rPr>
                <w:rFonts w:eastAsia="Times New Roman"/>
                <w:b/>
                <w:bCs w:val="0"/>
                <w:szCs w:val="24"/>
                <w:lang w:eastAsia="en-GB"/>
              </w:rPr>
            </w:pPr>
            <w:r w:rsidRPr="00CF30E3">
              <w:rPr>
                <w:rFonts w:eastAsia="Times New Roman"/>
                <w:b/>
                <w:bCs w:val="0"/>
                <w:szCs w:val="24"/>
                <w:lang w:eastAsia="en-GB"/>
              </w:rPr>
              <w:t>Endorsement from appropriate group(s)</w:t>
            </w:r>
          </w:p>
          <w:p w:rsidR="00CE1017" w:rsidRPr="00CF30E3" w:rsidRDefault="00CE1017" w:rsidP="001D5311">
            <w:pPr>
              <w:spacing w:before="40" w:after="40"/>
              <w:jc w:val="both"/>
              <w:rPr>
                <w:rFonts w:eastAsia="Times New Roman"/>
                <w:b/>
                <w:bCs w:val="0"/>
                <w:szCs w:val="24"/>
                <w:lang w:eastAsia="en-GB"/>
              </w:rPr>
            </w:pPr>
            <w:r w:rsidRPr="00CF30E3">
              <w:rPr>
                <w:rFonts w:eastAsia="Times New Roman"/>
                <w:b/>
                <w:bCs w:val="0"/>
                <w:szCs w:val="24"/>
                <w:lang w:eastAsia="en-GB"/>
              </w:rPr>
              <w:t>(This will vary depending on content and nature of policy)</w:t>
            </w:r>
          </w:p>
          <w:p w:rsidR="00CE1017" w:rsidRPr="00CF30E3" w:rsidRDefault="00CE1017" w:rsidP="001D5311">
            <w:pPr>
              <w:spacing w:before="40" w:after="40"/>
              <w:jc w:val="both"/>
              <w:rPr>
                <w:rFonts w:eastAsia="Times New Roman"/>
                <w:bCs w:val="0"/>
                <w:szCs w:val="24"/>
                <w:lang w:eastAsia="en-GB"/>
              </w:rPr>
            </w:pPr>
            <w:r w:rsidRPr="00CF30E3">
              <w:rPr>
                <w:rFonts w:eastAsia="Times New Roman"/>
                <w:bCs w:val="0"/>
                <w:szCs w:val="24"/>
                <w:lang w:eastAsia="en-GB"/>
              </w:rPr>
              <w:t>For example, a policy relating to radiation should be considered by the radiation safety committee.</w:t>
            </w:r>
          </w:p>
          <w:p w:rsidR="00CE1017" w:rsidRPr="00CF30E3" w:rsidRDefault="00CE1017" w:rsidP="001D5311">
            <w:pPr>
              <w:spacing w:before="40" w:after="40"/>
              <w:jc w:val="both"/>
              <w:rPr>
                <w:rFonts w:eastAsia="Times New Roman"/>
                <w:bCs w:val="0"/>
                <w:szCs w:val="24"/>
                <w:lang w:eastAsia="en-GB"/>
              </w:rPr>
            </w:pPr>
            <w:r w:rsidRPr="00CF30E3">
              <w:rPr>
                <w:rFonts w:eastAsia="Times New Roman"/>
                <w:bCs w:val="0"/>
                <w:szCs w:val="24"/>
                <w:lang w:eastAsia="en-GB"/>
              </w:rPr>
              <w:t>A staff policy should be reviewed by TCNC.</w:t>
            </w:r>
          </w:p>
        </w:tc>
      </w:tr>
      <w:tr w:rsidR="007B1052" w:rsidRPr="00CF30E3" w:rsidTr="00654525">
        <w:tc>
          <w:tcPr>
            <w:tcW w:w="9639" w:type="dxa"/>
            <w:gridSpan w:val="4"/>
          </w:tcPr>
          <w:p w:rsidR="007B1052" w:rsidRPr="00CF30E3" w:rsidRDefault="007B1052" w:rsidP="001D5311">
            <w:pPr>
              <w:spacing w:before="40" w:after="40"/>
              <w:jc w:val="both"/>
              <w:rPr>
                <w:rFonts w:eastAsia="Times New Roman"/>
                <w:bCs w:val="0"/>
                <w:szCs w:val="24"/>
                <w:lang w:eastAsia="en-GB"/>
              </w:rPr>
            </w:pPr>
            <w:r w:rsidRPr="00CF30E3">
              <w:rPr>
                <w:rFonts w:eastAsia="Times New Roman"/>
                <w:bCs w:val="0"/>
                <w:szCs w:val="24"/>
                <w:lang w:eastAsia="en-GB"/>
              </w:rPr>
              <w:t>If the committee is happy to approve this document, please sign and date it and forward copies to the person with responsibility for disseminating and implementing the document and the person who is responsible for maintaining the organisation’s database of approved documents.</w:t>
            </w:r>
          </w:p>
        </w:tc>
      </w:tr>
      <w:tr w:rsidR="007B1052" w:rsidRPr="00CF30E3" w:rsidTr="00654525">
        <w:tc>
          <w:tcPr>
            <w:tcW w:w="1440" w:type="dxa"/>
          </w:tcPr>
          <w:p w:rsidR="007B1052" w:rsidRPr="00CF30E3" w:rsidRDefault="00CE1017" w:rsidP="001D5311">
            <w:pPr>
              <w:spacing w:before="40" w:after="40"/>
              <w:jc w:val="both"/>
              <w:rPr>
                <w:rFonts w:eastAsia="Times New Roman"/>
                <w:bCs w:val="0"/>
                <w:szCs w:val="24"/>
                <w:lang w:eastAsia="en-GB"/>
              </w:rPr>
            </w:pPr>
            <w:r w:rsidRPr="00CF30E3">
              <w:rPr>
                <w:rFonts w:eastAsia="Times New Roman"/>
                <w:bCs w:val="0"/>
                <w:szCs w:val="24"/>
                <w:lang w:eastAsia="en-GB"/>
              </w:rPr>
              <w:t>Group</w:t>
            </w:r>
          </w:p>
        </w:tc>
        <w:tc>
          <w:tcPr>
            <w:tcW w:w="4140" w:type="dxa"/>
          </w:tcPr>
          <w:p w:rsidR="007B1052" w:rsidRPr="00CF30E3" w:rsidRDefault="007B1052" w:rsidP="001D5311">
            <w:pPr>
              <w:spacing w:before="40" w:after="40"/>
              <w:jc w:val="both"/>
              <w:rPr>
                <w:rFonts w:eastAsia="Times New Roman"/>
                <w:bCs w:val="0"/>
                <w:szCs w:val="24"/>
                <w:lang w:eastAsia="en-GB"/>
              </w:rPr>
            </w:pPr>
          </w:p>
        </w:tc>
        <w:tc>
          <w:tcPr>
            <w:tcW w:w="1260" w:type="dxa"/>
          </w:tcPr>
          <w:p w:rsidR="007B1052" w:rsidRPr="00CF30E3" w:rsidRDefault="007B1052" w:rsidP="001D5311">
            <w:pPr>
              <w:spacing w:before="40" w:after="40"/>
              <w:jc w:val="both"/>
              <w:rPr>
                <w:rFonts w:eastAsia="Times New Roman"/>
                <w:bCs w:val="0"/>
                <w:szCs w:val="24"/>
                <w:lang w:eastAsia="en-GB"/>
              </w:rPr>
            </w:pPr>
            <w:r w:rsidRPr="00CF30E3">
              <w:rPr>
                <w:rFonts w:eastAsia="Times New Roman"/>
                <w:bCs w:val="0"/>
                <w:szCs w:val="24"/>
                <w:lang w:eastAsia="en-GB"/>
              </w:rPr>
              <w:t>Date</w:t>
            </w:r>
          </w:p>
        </w:tc>
        <w:tc>
          <w:tcPr>
            <w:tcW w:w="2799" w:type="dxa"/>
          </w:tcPr>
          <w:p w:rsidR="007B1052" w:rsidRPr="00CF30E3" w:rsidRDefault="007B1052" w:rsidP="001D5311">
            <w:pPr>
              <w:spacing w:before="40" w:after="40"/>
              <w:jc w:val="both"/>
              <w:rPr>
                <w:rFonts w:eastAsia="Times New Roman"/>
                <w:bCs w:val="0"/>
                <w:szCs w:val="24"/>
                <w:lang w:eastAsia="en-GB"/>
              </w:rPr>
            </w:pPr>
          </w:p>
        </w:tc>
      </w:tr>
      <w:tr w:rsidR="007B1052" w:rsidRPr="00CF30E3" w:rsidTr="00654525">
        <w:tc>
          <w:tcPr>
            <w:tcW w:w="1440" w:type="dxa"/>
          </w:tcPr>
          <w:p w:rsidR="007B1052" w:rsidRPr="00CF30E3" w:rsidRDefault="00CE1017" w:rsidP="001D5311">
            <w:pPr>
              <w:spacing w:before="40" w:after="40"/>
              <w:jc w:val="both"/>
              <w:rPr>
                <w:rFonts w:eastAsia="Times New Roman"/>
                <w:bCs w:val="0"/>
                <w:szCs w:val="24"/>
                <w:lang w:eastAsia="en-GB"/>
              </w:rPr>
            </w:pPr>
            <w:r w:rsidRPr="00CF30E3">
              <w:rPr>
                <w:rFonts w:eastAsia="Times New Roman"/>
                <w:bCs w:val="0"/>
                <w:szCs w:val="24"/>
                <w:lang w:eastAsia="en-GB"/>
              </w:rPr>
              <w:t>Group</w:t>
            </w:r>
          </w:p>
        </w:tc>
        <w:tc>
          <w:tcPr>
            <w:tcW w:w="4140" w:type="dxa"/>
          </w:tcPr>
          <w:p w:rsidR="007B1052" w:rsidRPr="00CF30E3" w:rsidRDefault="007B1052" w:rsidP="001D5311">
            <w:pPr>
              <w:spacing w:before="40" w:after="40"/>
              <w:jc w:val="both"/>
              <w:rPr>
                <w:rFonts w:eastAsia="Times New Roman"/>
                <w:bCs w:val="0"/>
                <w:szCs w:val="24"/>
                <w:lang w:eastAsia="en-GB"/>
              </w:rPr>
            </w:pPr>
          </w:p>
        </w:tc>
        <w:tc>
          <w:tcPr>
            <w:tcW w:w="1260" w:type="dxa"/>
          </w:tcPr>
          <w:p w:rsidR="007B1052" w:rsidRPr="00CF30E3" w:rsidRDefault="007B1052" w:rsidP="001D5311">
            <w:pPr>
              <w:spacing w:before="40" w:after="40"/>
              <w:jc w:val="both"/>
              <w:rPr>
                <w:rFonts w:eastAsia="Times New Roman"/>
                <w:bCs w:val="0"/>
                <w:szCs w:val="24"/>
                <w:lang w:eastAsia="en-GB"/>
              </w:rPr>
            </w:pPr>
            <w:r w:rsidRPr="00CF30E3">
              <w:rPr>
                <w:rFonts w:eastAsia="Times New Roman"/>
                <w:bCs w:val="0"/>
                <w:szCs w:val="24"/>
                <w:lang w:eastAsia="en-GB"/>
              </w:rPr>
              <w:t>Date</w:t>
            </w:r>
          </w:p>
        </w:tc>
        <w:tc>
          <w:tcPr>
            <w:tcW w:w="2799" w:type="dxa"/>
          </w:tcPr>
          <w:p w:rsidR="007B1052" w:rsidRPr="00CF30E3" w:rsidRDefault="007B1052" w:rsidP="001D5311">
            <w:pPr>
              <w:spacing w:before="40" w:after="40"/>
              <w:jc w:val="both"/>
              <w:rPr>
                <w:rFonts w:eastAsia="Times New Roman"/>
                <w:bCs w:val="0"/>
                <w:szCs w:val="24"/>
                <w:lang w:eastAsia="en-GB"/>
              </w:rPr>
            </w:pPr>
          </w:p>
        </w:tc>
      </w:tr>
    </w:tbl>
    <w:p w:rsidR="007B1052" w:rsidRPr="00CF30E3" w:rsidRDefault="007B1052" w:rsidP="001D5311">
      <w:pPr>
        <w:spacing w:before="200" w:after="200"/>
        <w:jc w:val="both"/>
        <w:outlineLvl w:val="0"/>
        <w:rPr>
          <w:rFonts w:eastAsia="Times New Roman"/>
          <w:b/>
          <w:bCs w:val="0"/>
          <w:szCs w:val="24"/>
          <w:lang w:eastAsia="en-GB"/>
        </w:rPr>
      </w:pPr>
    </w:p>
    <w:p w:rsidR="007B1052" w:rsidRPr="00CF30E3" w:rsidRDefault="007B1052" w:rsidP="001D5311">
      <w:pPr>
        <w:spacing w:before="200" w:after="200"/>
        <w:jc w:val="both"/>
        <w:outlineLvl w:val="0"/>
        <w:rPr>
          <w:rFonts w:eastAsia="Times New Roman"/>
          <w:b/>
          <w:bCs w:val="0"/>
          <w:szCs w:val="24"/>
          <w:lang w:eastAsia="en-GB"/>
        </w:rPr>
      </w:pPr>
    </w:p>
    <w:p w:rsidR="00DF5A90" w:rsidRPr="00CF30E3" w:rsidRDefault="00DF5A90" w:rsidP="001D5311">
      <w:pPr>
        <w:spacing w:before="200" w:after="200"/>
        <w:jc w:val="both"/>
        <w:outlineLvl w:val="0"/>
      </w:pPr>
    </w:p>
    <w:sectPr w:rsidR="00DF5A90" w:rsidRPr="00CF30E3">
      <w:footerReference w:type="default" r:id="rId4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06C" w:rsidRDefault="0057606C" w:rsidP="00AD632A">
      <w:r>
        <w:separator/>
      </w:r>
    </w:p>
  </w:endnote>
  <w:endnote w:type="continuationSeparator" w:id="0">
    <w:p w:rsidR="0057606C" w:rsidRDefault="0057606C" w:rsidP="00AD6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ArialMT">
    <w:altName w:val="Arial"/>
    <w:panose1 w:val="00000000000000000000"/>
    <w:charset w:val="00"/>
    <w:family w:val="swiss"/>
    <w:notTrueType/>
    <w:pitch w:val="default"/>
    <w:sig w:usb0="00000003" w:usb1="00000000" w:usb2="00000000" w:usb3="00000000" w:csb0="00000001" w:csb1="00000000"/>
  </w:font>
  <w:font w:name="inherit">
    <w:altName w:val="Times New Roman"/>
    <w:panose1 w:val="00000000000000000000"/>
    <w:charset w:val="00"/>
    <w:family w:val="roman"/>
    <w:notTrueType/>
    <w:pitch w:val="default"/>
  </w:font>
  <w:font w:name="SymbolMT">
    <w:altName w:val="Bitstream Cyberbit"/>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913" w:rsidRDefault="004F2913" w:rsidP="00654525">
    <w:pPr>
      <w:pStyle w:val="Footer"/>
    </w:pPr>
    <w:r>
      <w:rPr>
        <w:sz w:val="16"/>
        <w:szCs w:val="16"/>
      </w:rPr>
      <w:t xml:space="preserve">LTHT and UoL Joint Policy for the Storage and Use of Human Tissue    V7     </w:t>
    </w:r>
    <w:r w:rsidR="00D5592C">
      <w:rPr>
        <w:sz w:val="16"/>
        <w:szCs w:val="16"/>
      </w:rPr>
      <w:t xml:space="preserve">September </w:t>
    </w:r>
    <w:r>
      <w:rPr>
        <w:sz w:val="16"/>
        <w:szCs w:val="16"/>
      </w:rPr>
      <w:t xml:space="preserve">2021          </w:t>
    </w:r>
    <w:r w:rsidRPr="00BF30E5">
      <w:rPr>
        <w:sz w:val="16"/>
        <w:szCs w:val="16"/>
      </w:rPr>
      <w:t xml:space="preserve">Page </w:t>
    </w:r>
    <w:r w:rsidRPr="00BF30E5">
      <w:rPr>
        <w:b/>
        <w:sz w:val="16"/>
        <w:szCs w:val="16"/>
      </w:rPr>
      <w:fldChar w:fldCharType="begin"/>
    </w:r>
    <w:r w:rsidRPr="00BF30E5">
      <w:rPr>
        <w:b/>
        <w:sz w:val="16"/>
        <w:szCs w:val="16"/>
      </w:rPr>
      <w:instrText xml:space="preserve"> PAGE  \* Arabic  \* MERGEFORMAT </w:instrText>
    </w:r>
    <w:r w:rsidRPr="00BF30E5">
      <w:rPr>
        <w:b/>
        <w:sz w:val="16"/>
        <w:szCs w:val="16"/>
      </w:rPr>
      <w:fldChar w:fldCharType="separate"/>
    </w:r>
    <w:r w:rsidR="00D5592C">
      <w:rPr>
        <w:b/>
        <w:noProof/>
        <w:sz w:val="16"/>
        <w:szCs w:val="16"/>
      </w:rPr>
      <w:t>1</w:t>
    </w:r>
    <w:r w:rsidRPr="00BF30E5">
      <w:rPr>
        <w:b/>
        <w:sz w:val="16"/>
        <w:szCs w:val="16"/>
      </w:rPr>
      <w:fldChar w:fldCharType="end"/>
    </w:r>
    <w:r w:rsidRPr="00BF30E5">
      <w:rPr>
        <w:sz w:val="16"/>
        <w:szCs w:val="16"/>
      </w:rPr>
      <w:t xml:space="preserve"> of </w:t>
    </w:r>
    <w:r w:rsidRPr="00BF30E5">
      <w:rPr>
        <w:b/>
        <w:sz w:val="16"/>
        <w:szCs w:val="16"/>
      </w:rPr>
      <w:fldChar w:fldCharType="begin"/>
    </w:r>
    <w:r w:rsidRPr="00BF30E5">
      <w:rPr>
        <w:b/>
        <w:sz w:val="16"/>
        <w:szCs w:val="16"/>
      </w:rPr>
      <w:instrText xml:space="preserve"> NUMPAGES  \* Arabic  \* MERGEFORMAT </w:instrText>
    </w:r>
    <w:r w:rsidRPr="00BF30E5">
      <w:rPr>
        <w:b/>
        <w:sz w:val="16"/>
        <w:szCs w:val="16"/>
      </w:rPr>
      <w:fldChar w:fldCharType="separate"/>
    </w:r>
    <w:r w:rsidR="00D5592C">
      <w:rPr>
        <w:b/>
        <w:noProof/>
        <w:sz w:val="16"/>
        <w:szCs w:val="16"/>
      </w:rPr>
      <w:t>22</w:t>
    </w:r>
    <w:r w:rsidRPr="00BF30E5">
      <w:rPr>
        <w:b/>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913" w:rsidRPr="003E2541" w:rsidRDefault="004F2913" w:rsidP="003E2541">
    <w:pPr>
      <w:tabs>
        <w:tab w:val="center" w:pos="4153"/>
        <w:tab w:val="right" w:pos="8306"/>
      </w:tabs>
      <w:spacing w:before="200" w:after="200"/>
      <w:rPr>
        <w:rFonts w:eastAsia="Times New Roman" w:cs="Times New Roman"/>
        <w:bCs w:val="0"/>
        <w:sz w:val="22"/>
        <w:szCs w:val="24"/>
        <w:lang w:eastAsia="en-GB"/>
      </w:rPr>
    </w:pPr>
    <w:r w:rsidRPr="003E2541">
      <w:rPr>
        <w:rFonts w:eastAsia="Times New Roman" w:cs="Times New Roman"/>
        <w:bCs w:val="0"/>
        <w:sz w:val="16"/>
        <w:szCs w:val="16"/>
        <w:lang w:eastAsia="en-GB"/>
      </w:rPr>
      <w:t xml:space="preserve">LTHT and UoL Joint Policy for the Storage and Use of Human Tissue    </w:t>
    </w:r>
    <w:r w:rsidR="001D5311">
      <w:rPr>
        <w:rFonts w:eastAsia="Times New Roman" w:cs="Times New Roman"/>
        <w:bCs w:val="0"/>
        <w:sz w:val="16"/>
        <w:szCs w:val="16"/>
        <w:lang w:eastAsia="en-GB"/>
      </w:rPr>
      <w:t xml:space="preserve">         </w:t>
    </w:r>
    <w:r>
      <w:rPr>
        <w:rFonts w:eastAsia="Times New Roman" w:cs="Times New Roman"/>
        <w:bCs w:val="0"/>
        <w:sz w:val="16"/>
        <w:szCs w:val="16"/>
        <w:lang w:eastAsia="en-GB"/>
      </w:rPr>
      <w:t>V7                 Aug 2021</w:t>
    </w:r>
    <w:r w:rsidRPr="003E2541">
      <w:rPr>
        <w:rFonts w:eastAsia="Times New Roman" w:cs="Times New Roman"/>
        <w:bCs w:val="0"/>
        <w:sz w:val="16"/>
        <w:szCs w:val="16"/>
        <w:lang w:eastAsia="en-GB"/>
      </w:rPr>
      <w:t xml:space="preserve"> </w:t>
    </w:r>
    <w:r>
      <w:rPr>
        <w:rFonts w:eastAsia="Times New Roman" w:cs="Times New Roman"/>
        <w:bCs w:val="0"/>
        <w:sz w:val="16"/>
        <w:szCs w:val="16"/>
        <w:lang w:eastAsia="en-GB"/>
      </w:rPr>
      <w:t xml:space="preserve">        </w:t>
    </w:r>
    <w:r w:rsidRPr="003E2541">
      <w:rPr>
        <w:rFonts w:eastAsia="Times New Roman" w:cs="Times New Roman"/>
        <w:bCs w:val="0"/>
        <w:sz w:val="16"/>
        <w:szCs w:val="16"/>
        <w:lang w:eastAsia="en-GB"/>
      </w:rPr>
      <w:t xml:space="preserve">      </w:t>
    </w:r>
    <w:r>
      <w:rPr>
        <w:rFonts w:eastAsia="Times New Roman" w:cs="Times New Roman"/>
        <w:bCs w:val="0"/>
        <w:sz w:val="16"/>
        <w:szCs w:val="16"/>
        <w:lang w:eastAsia="en-GB"/>
      </w:rPr>
      <w:tab/>
    </w:r>
    <w:r w:rsidRPr="003E2541">
      <w:rPr>
        <w:rFonts w:eastAsia="Times New Roman" w:cs="Times New Roman"/>
        <w:bCs w:val="0"/>
        <w:sz w:val="16"/>
        <w:szCs w:val="16"/>
        <w:lang w:eastAsia="en-GB"/>
      </w:rPr>
      <w:t xml:space="preserve">  Page </w:t>
    </w:r>
    <w:r w:rsidRPr="003E2541">
      <w:rPr>
        <w:rFonts w:eastAsia="Times New Roman" w:cs="Times New Roman"/>
        <w:b/>
        <w:bCs w:val="0"/>
        <w:sz w:val="16"/>
        <w:szCs w:val="16"/>
        <w:lang w:eastAsia="en-GB"/>
      </w:rPr>
      <w:fldChar w:fldCharType="begin"/>
    </w:r>
    <w:r w:rsidRPr="003E2541">
      <w:rPr>
        <w:rFonts w:eastAsia="Times New Roman" w:cs="Times New Roman"/>
        <w:b/>
        <w:bCs w:val="0"/>
        <w:sz w:val="16"/>
        <w:szCs w:val="16"/>
        <w:lang w:eastAsia="en-GB"/>
      </w:rPr>
      <w:instrText xml:space="preserve"> PAGE  \* Arabic  \* MERGEFORMAT </w:instrText>
    </w:r>
    <w:r w:rsidRPr="003E2541">
      <w:rPr>
        <w:rFonts w:eastAsia="Times New Roman" w:cs="Times New Roman"/>
        <w:b/>
        <w:bCs w:val="0"/>
        <w:sz w:val="16"/>
        <w:szCs w:val="16"/>
        <w:lang w:eastAsia="en-GB"/>
      </w:rPr>
      <w:fldChar w:fldCharType="separate"/>
    </w:r>
    <w:r w:rsidR="00D5592C">
      <w:rPr>
        <w:rFonts w:eastAsia="Times New Roman" w:cs="Times New Roman"/>
        <w:b/>
        <w:bCs w:val="0"/>
        <w:noProof/>
        <w:sz w:val="16"/>
        <w:szCs w:val="16"/>
        <w:lang w:eastAsia="en-GB"/>
      </w:rPr>
      <w:t>12</w:t>
    </w:r>
    <w:r w:rsidRPr="003E2541">
      <w:rPr>
        <w:rFonts w:eastAsia="Times New Roman" w:cs="Times New Roman"/>
        <w:b/>
        <w:bCs w:val="0"/>
        <w:sz w:val="16"/>
        <w:szCs w:val="16"/>
        <w:lang w:eastAsia="en-GB"/>
      </w:rPr>
      <w:fldChar w:fldCharType="end"/>
    </w:r>
    <w:r w:rsidRPr="003E2541">
      <w:rPr>
        <w:rFonts w:eastAsia="Times New Roman" w:cs="Times New Roman"/>
        <w:bCs w:val="0"/>
        <w:sz w:val="16"/>
        <w:szCs w:val="16"/>
        <w:lang w:eastAsia="en-GB"/>
      </w:rPr>
      <w:t xml:space="preserve"> of </w:t>
    </w:r>
    <w:r w:rsidRPr="003E2541">
      <w:rPr>
        <w:rFonts w:eastAsia="Times New Roman" w:cs="Times New Roman"/>
        <w:b/>
        <w:bCs w:val="0"/>
        <w:sz w:val="16"/>
        <w:szCs w:val="16"/>
        <w:lang w:eastAsia="en-GB"/>
      </w:rPr>
      <w:fldChar w:fldCharType="begin"/>
    </w:r>
    <w:r w:rsidRPr="003E2541">
      <w:rPr>
        <w:rFonts w:eastAsia="Times New Roman" w:cs="Times New Roman"/>
        <w:b/>
        <w:bCs w:val="0"/>
        <w:sz w:val="16"/>
        <w:szCs w:val="16"/>
        <w:lang w:eastAsia="en-GB"/>
      </w:rPr>
      <w:instrText xml:space="preserve"> NUMPAGES  \* Arabic  \* MERGEFORMAT </w:instrText>
    </w:r>
    <w:r w:rsidRPr="003E2541">
      <w:rPr>
        <w:rFonts w:eastAsia="Times New Roman" w:cs="Times New Roman"/>
        <w:b/>
        <w:bCs w:val="0"/>
        <w:sz w:val="16"/>
        <w:szCs w:val="16"/>
        <w:lang w:eastAsia="en-GB"/>
      </w:rPr>
      <w:fldChar w:fldCharType="separate"/>
    </w:r>
    <w:r w:rsidR="00D5592C">
      <w:rPr>
        <w:rFonts w:eastAsia="Times New Roman" w:cs="Times New Roman"/>
        <w:b/>
        <w:bCs w:val="0"/>
        <w:noProof/>
        <w:sz w:val="16"/>
        <w:szCs w:val="16"/>
        <w:lang w:eastAsia="en-GB"/>
      </w:rPr>
      <w:t>22</w:t>
    </w:r>
    <w:r w:rsidRPr="003E2541">
      <w:rPr>
        <w:rFonts w:eastAsia="Times New Roman" w:cs="Times New Roman"/>
        <w:b/>
        <w:bCs w:val="0"/>
        <w:sz w:val="16"/>
        <w:szCs w:val="16"/>
        <w:lang w:eastAsia="en-GB"/>
      </w:rPr>
      <w:fldChar w:fldCharType="end"/>
    </w:r>
  </w:p>
  <w:p w:rsidR="004F2913" w:rsidRDefault="004F2913" w:rsidP="00654525">
    <w:pPr>
      <w:pStyle w:val="Header"/>
      <w:rPr>
        <w:sz w:val="16"/>
        <w:szCs w:val="16"/>
      </w:rPr>
    </w:pPr>
    <w:r>
      <w:rPr>
        <w:noProof/>
        <w:sz w:val="16"/>
        <w:szCs w:val="16"/>
      </w:rPr>
      <w:tab/>
      <w:t xml:space="preserve">       </w:t>
    </w:r>
    <w:r w:rsidRPr="00C668BF">
      <w:rPr>
        <w:noProof/>
        <w:sz w:val="16"/>
        <w:szCs w:val="16"/>
      </w:rPr>
      <w:fldChar w:fldCharType="begin"/>
    </w:r>
    <w:r w:rsidRPr="00C668BF">
      <w:rPr>
        <w:noProof/>
        <w:sz w:val="16"/>
        <w:szCs w:val="16"/>
      </w:rPr>
      <w:instrText xml:space="preserve"> PAGE   \* MERGEFORMAT </w:instrText>
    </w:r>
    <w:r w:rsidRPr="00C668BF">
      <w:rPr>
        <w:noProof/>
        <w:sz w:val="16"/>
        <w:szCs w:val="16"/>
      </w:rPr>
      <w:fldChar w:fldCharType="separate"/>
    </w:r>
    <w:r w:rsidR="00D5592C">
      <w:rPr>
        <w:noProof/>
        <w:sz w:val="16"/>
        <w:szCs w:val="16"/>
      </w:rPr>
      <w:t>12</w:t>
    </w:r>
    <w:r w:rsidRPr="00C668BF">
      <w:rPr>
        <w:noProof/>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913" w:rsidRDefault="004F2913" w:rsidP="006545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F2913" w:rsidRDefault="004F2913" w:rsidP="00654525">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913" w:rsidRPr="003E2541" w:rsidRDefault="004F2913" w:rsidP="004F2913">
    <w:pPr>
      <w:tabs>
        <w:tab w:val="center" w:pos="4153"/>
        <w:tab w:val="right" w:pos="8306"/>
      </w:tabs>
      <w:spacing w:before="200" w:after="200"/>
      <w:rPr>
        <w:rFonts w:eastAsia="Times New Roman" w:cs="Times New Roman"/>
        <w:bCs w:val="0"/>
        <w:sz w:val="22"/>
        <w:szCs w:val="24"/>
        <w:lang w:eastAsia="en-GB"/>
      </w:rPr>
    </w:pPr>
    <w:r w:rsidRPr="003E2541">
      <w:rPr>
        <w:rFonts w:eastAsia="Times New Roman" w:cs="Times New Roman"/>
        <w:bCs w:val="0"/>
        <w:sz w:val="16"/>
        <w:szCs w:val="16"/>
        <w:lang w:eastAsia="en-GB"/>
      </w:rPr>
      <w:t xml:space="preserve">LTHT and UoL Joint Policy for the Storage and Use of Human Tissue    </w:t>
    </w:r>
    <w:r w:rsidR="001D5311">
      <w:rPr>
        <w:rFonts w:eastAsia="Times New Roman" w:cs="Times New Roman"/>
        <w:bCs w:val="0"/>
        <w:sz w:val="16"/>
        <w:szCs w:val="16"/>
        <w:lang w:eastAsia="en-GB"/>
      </w:rPr>
      <w:t xml:space="preserve">        </w:t>
    </w:r>
    <w:r>
      <w:rPr>
        <w:rFonts w:eastAsia="Times New Roman" w:cs="Times New Roman"/>
        <w:bCs w:val="0"/>
        <w:sz w:val="16"/>
        <w:szCs w:val="16"/>
        <w:lang w:eastAsia="en-GB"/>
      </w:rPr>
      <w:t xml:space="preserve"> V7                 Aug 2021</w:t>
    </w:r>
    <w:r w:rsidRPr="003E2541">
      <w:rPr>
        <w:rFonts w:eastAsia="Times New Roman" w:cs="Times New Roman"/>
        <w:bCs w:val="0"/>
        <w:sz w:val="16"/>
        <w:szCs w:val="16"/>
        <w:lang w:eastAsia="en-GB"/>
      </w:rPr>
      <w:t xml:space="preserve"> </w:t>
    </w:r>
    <w:r>
      <w:rPr>
        <w:rFonts w:eastAsia="Times New Roman" w:cs="Times New Roman"/>
        <w:bCs w:val="0"/>
        <w:sz w:val="16"/>
        <w:szCs w:val="16"/>
        <w:lang w:eastAsia="en-GB"/>
      </w:rPr>
      <w:t xml:space="preserve">        </w:t>
    </w:r>
    <w:r w:rsidRPr="003E2541">
      <w:rPr>
        <w:rFonts w:eastAsia="Times New Roman" w:cs="Times New Roman"/>
        <w:bCs w:val="0"/>
        <w:sz w:val="16"/>
        <w:szCs w:val="16"/>
        <w:lang w:eastAsia="en-GB"/>
      </w:rPr>
      <w:t xml:space="preserve">      </w:t>
    </w:r>
    <w:r>
      <w:rPr>
        <w:rFonts w:eastAsia="Times New Roman" w:cs="Times New Roman"/>
        <w:bCs w:val="0"/>
        <w:sz w:val="16"/>
        <w:szCs w:val="16"/>
        <w:lang w:eastAsia="en-GB"/>
      </w:rPr>
      <w:tab/>
    </w:r>
    <w:r w:rsidRPr="003E2541">
      <w:rPr>
        <w:rFonts w:eastAsia="Times New Roman" w:cs="Times New Roman"/>
        <w:bCs w:val="0"/>
        <w:sz w:val="16"/>
        <w:szCs w:val="16"/>
        <w:lang w:eastAsia="en-GB"/>
      </w:rPr>
      <w:t xml:space="preserve">  Page </w:t>
    </w:r>
    <w:r w:rsidRPr="003E2541">
      <w:rPr>
        <w:rFonts w:eastAsia="Times New Roman" w:cs="Times New Roman"/>
        <w:b/>
        <w:bCs w:val="0"/>
        <w:sz w:val="16"/>
        <w:szCs w:val="16"/>
        <w:lang w:eastAsia="en-GB"/>
      </w:rPr>
      <w:fldChar w:fldCharType="begin"/>
    </w:r>
    <w:r w:rsidRPr="003E2541">
      <w:rPr>
        <w:rFonts w:eastAsia="Times New Roman" w:cs="Times New Roman"/>
        <w:b/>
        <w:bCs w:val="0"/>
        <w:sz w:val="16"/>
        <w:szCs w:val="16"/>
        <w:lang w:eastAsia="en-GB"/>
      </w:rPr>
      <w:instrText xml:space="preserve"> PAGE  \* Arabic  \* MERGEFORMAT </w:instrText>
    </w:r>
    <w:r w:rsidRPr="003E2541">
      <w:rPr>
        <w:rFonts w:eastAsia="Times New Roman" w:cs="Times New Roman"/>
        <w:b/>
        <w:bCs w:val="0"/>
        <w:sz w:val="16"/>
        <w:szCs w:val="16"/>
        <w:lang w:eastAsia="en-GB"/>
      </w:rPr>
      <w:fldChar w:fldCharType="separate"/>
    </w:r>
    <w:r w:rsidR="00D5592C">
      <w:rPr>
        <w:rFonts w:eastAsia="Times New Roman" w:cs="Times New Roman"/>
        <w:b/>
        <w:bCs w:val="0"/>
        <w:noProof/>
        <w:sz w:val="16"/>
        <w:szCs w:val="16"/>
        <w:lang w:eastAsia="en-GB"/>
      </w:rPr>
      <w:t>18</w:t>
    </w:r>
    <w:r w:rsidRPr="003E2541">
      <w:rPr>
        <w:rFonts w:eastAsia="Times New Roman" w:cs="Times New Roman"/>
        <w:b/>
        <w:bCs w:val="0"/>
        <w:sz w:val="16"/>
        <w:szCs w:val="16"/>
        <w:lang w:eastAsia="en-GB"/>
      </w:rPr>
      <w:fldChar w:fldCharType="end"/>
    </w:r>
    <w:r w:rsidRPr="003E2541">
      <w:rPr>
        <w:rFonts w:eastAsia="Times New Roman" w:cs="Times New Roman"/>
        <w:bCs w:val="0"/>
        <w:sz w:val="16"/>
        <w:szCs w:val="16"/>
        <w:lang w:eastAsia="en-GB"/>
      </w:rPr>
      <w:t xml:space="preserve"> of </w:t>
    </w:r>
    <w:r w:rsidRPr="003E2541">
      <w:rPr>
        <w:rFonts w:eastAsia="Times New Roman" w:cs="Times New Roman"/>
        <w:b/>
        <w:bCs w:val="0"/>
        <w:sz w:val="16"/>
        <w:szCs w:val="16"/>
        <w:lang w:eastAsia="en-GB"/>
      </w:rPr>
      <w:fldChar w:fldCharType="begin"/>
    </w:r>
    <w:r w:rsidRPr="003E2541">
      <w:rPr>
        <w:rFonts w:eastAsia="Times New Roman" w:cs="Times New Roman"/>
        <w:b/>
        <w:bCs w:val="0"/>
        <w:sz w:val="16"/>
        <w:szCs w:val="16"/>
        <w:lang w:eastAsia="en-GB"/>
      </w:rPr>
      <w:instrText xml:space="preserve"> NUMPAGES  \* Arabic  \* MERGEFORMAT </w:instrText>
    </w:r>
    <w:r w:rsidRPr="003E2541">
      <w:rPr>
        <w:rFonts w:eastAsia="Times New Roman" w:cs="Times New Roman"/>
        <w:b/>
        <w:bCs w:val="0"/>
        <w:sz w:val="16"/>
        <w:szCs w:val="16"/>
        <w:lang w:eastAsia="en-GB"/>
      </w:rPr>
      <w:fldChar w:fldCharType="separate"/>
    </w:r>
    <w:r w:rsidR="00D5592C">
      <w:rPr>
        <w:rFonts w:eastAsia="Times New Roman" w:cs="Times New Roman"/>
        <w:b/>
        <w:bCs w:val="0"/>
        <w:noProof/>
        <w:sz w:val="16"/>
        <w:szCs w:val="16"/>
        <w:lang w:eastAsia="en-GB"/>
      </w:rPr>
      <w:t>22</w:t>
    </w:r>
    <w:r w:rsidRPr="003E2541">
      <w:rPr>
        <w:rFonts w:eastAsia="Times New Roman" w:cs="Times New Roman"/>
        <w:b/>
        <w:bCs w:val="0"/>
        <w:sz w:val="16"/>
        <w:szCs w:val="16"/>
        <w:lang w:eastAsia="en-GB"/>
      </w:rPr>
      <w:fldChar w:fldCharType="end"/>
    </w:r>
  </w:p>
  <w:p w:rsidR="004F2913" w:rsidRPr="004F2913" w:rsidRDefault="004F2913" w:rsidP="004F291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913" w:rsidRDefault="004F2913" w:rsidP="006545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4F2913" w:rsidRDefault="004F2913" w:rsidP="00654525">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913" w:rsidRPr="003E2541" w:rsidRDefault="004F2913" w:rsidP="004F2913">
    <w:pPr>
      <w:tabs>
        <w:tab w:val="center" w:pos="4153"/>
        <w:tab w:val="right" w:pos="8306"/>
      </w:tabs>
      <w:spacing w:before="200" w:after="200"/>
      <w:rPr>
        <w:rFonts w:eastAsia="Times New Roman" w:cs="Times New Roman"/>
        <w:bCs w:val="0"/>
        <w:sz w:val="22"/>
        <w:szCs w:val="24"/>
        <w:lang w:eastAsia="en-GB"/>
      </w:rPr>
    </w:pPr>
    <w:r w:rsidRPr="003E2541">
      <w:rPr>
        <w:rFonts w:eastAsia="Times New Roman" w:cs="Times New Roman"/>
        <w:bCs w:val="0"/>
        <w:sz w:val="16"/>
        <w:szCs w:val="16"/>
        <w:lang w:eastAsia="en-GB"/>
      </w:rPr>
      <w:t xml:space="preserve">LTHT and UoL Joint Policy for the Storage and Use of Human Tissue    </w:t>
    </w:r>
    <w:r w:rsidR="001D5311">
      <w:rPr>
        <w:rFonts w:eastAsia="Times New Roman" w:cs="Times New Roman"/>
        <w:bCs w:val="0"/>
        <w:sz w:val="16"/>
        <w:szCs w:val="16"/>
        <w:lang w:eastAsia="en-GB"/>
      </w:rPr>
      <w:t xml:space="preserve">     </w:t>
    </w:r>
    <w:r>
      <w:rPr>
        <w:rFonts w:eastAsia="Times New Roman" w:cs="Times New Roman"/>
        <w:bCs w:val="0"/>
        <w:sz w:val="16"/>
        <w:szCs w:val="16"/>
        <w:lang w:eastAsia="en-GB"/>
      </w:rPr>
      <w:t xml:space="preserve"> V7                 Aug 2021</w:t>
    </w:r>
    <w:r w:rsidRPr="003E2541">
      <w:rPr>
        <w:rFonts w:eastAsia="Times New Roman" w:cs="Times New Roman"/>
        <w:bCs w:val="0"/>
        <w:sz w:val="16"/>
        <w:szCs w:val="16"/>
        <w:lang w:eastAsia="en-GB"/>
      </w:rPr>
      <w:t xml:space="preserve"> </w:t>
    </w:r>
    <w:r>
      <w:rPr>
        <w:rFonts w:eastAsia="Times New Roman" w:cs="Times New Roman"/>
        <w:bCs w:val="0"/>
        <w:sz w:val="16"/>
        <w:szCs w:val="16"/>
        <w:lang w:eastAsia="en-GB"/>
      </w:rPr>
      <w:t xml:space="preserve">        </w:t>
    </w:r>
    <w:r w:rsidRPr="003E2541">
      <w:rPr>
        <w:rFonts w:eastAsia="Times New Roman" w:cs="Times New Roman"/>
        <w:bCs w:val="0"/>
        <w:sz w:val="16"/>
        <w:szCs w:val="16"/>
        <w:lang w:eastAsia="en-GB"/>
      </w:rPr>
      <w:t xml:space="preserve">      </w:t>
    </w:r>
    <w:r>
      <w:rPr>
        <w:rFonts w:eastAsia="Times New Roman" w:cs="Times New Roman"/>
        <w:bCs w:val="0"/>
        <w:sz w:val="16"/>
        <w:szCs w:val="16"/>
        <w:lang w:eastAsia="en-GB"/>
      </w:rPr>
      <w:tab/>
    </w:r>
    <w:r w:rsidRPr="003E2541">
      <w:rPr>
        <w:rFonts w:eastAsia="Times New Roman" w:cs="Times New Roman"/>
        <w:bCs w:val="0"/>
        <w:sz w:val="16"/>
        <w:szCs w:val="16"/>
        <w:lang w:eastAsia="en-GB"/>
      </w:rPr>
      <w:t xml:space="preserve">  Page </w:t>
    </w:r>
    <w:r w:rsidRPr="003E2541">
      <w:rPr>
        <w:rFonts w:eastAsia="Times New Roman" w:cs="Times New Roman"/>
        <w:b/>
        <w:bCs w:val="0"/>
        <w:sz w:val="16"/>
        <w:szCs w:val="16"/>
        <w:lang w:eastAsia="en-GB"/>
      </w:rPr>
      <w:fldChar w:fldCharType="begin"/>
    </w:r>
    <w:r w:rsidRPr="003E2541">
      <w:rPr>
        <w:rFonts w:eastAsia="Times New Roman" w:cs="Times New Roman"/>
        <w:b/>
        <w:bCs w:val="0"/>
        <w:sz w:val="16"/>
        <w:szCs w:val="16"/>
        <w:lang w:eastAsia="en-GB"/>
      </w:rPr>
      <w:instrText xml:space="preserve"> PAGE  \* Arabic  \* MERGEFORMAT </w:instrText>
    </w:r>
    <w:r w:rsidRPr="003E2541">
      <w:rPr>
        <w:rFonts w:eastAsia="Times New Roman" w:cs="Times New Roman"/>
        <w:b/>
        <w:bCs w:val="0"/>
        <w:sz w:val="16"/>
        <w:szCs w:val="16"/>
        <w:lang w:eastAsia="en-GB"/>
      </w:rPr>
      <w:fldChar w:fldCharType="separate"/>
    </w:r>
    <w:r w:rsidR="00D5592C">
      <w:rPr>
        <w:rFonts w:eastAsia="Times New Roman" w:cs="Times New Roman"/>
        <w:b/>
        <w:bCs w:val="0"/>
        <w:noProof/>
        <w:sz w:val="16"/>
        <w:szCs w:val="16"/>
        <w:lang w:eastAsia="en-GB"/>
      </w:rPr>
      <w:t>19</w:t>
    </w:r>
    <w:r w:rsidRPr="003E2541">
      <w:rPr>
        <w:rFonts w:eastAsia="Times New Roman" w:cs="Times New Roman"/>
        <w:b/>
        <w:bCs w:val="0"/>
        <w:sz w:val="16"/>
        <w:szCs w:val="16"/>
        <w:lang w:eastAsia="en-GB"/>
      </w:rPr>
      <w:fldChar w:fldCharType="end"/>
    </w:r>
    <w:r w:rsidRPr="003E2541">
      <w:rPr>
        <w:rFonts w:eastAsia="Times New Roman" w:cs="Times New Roman"/>
        <w:bCs w:val="0"/>
        <w:sz w:val="16"/>
        <w:szCs w:val="16"/>
        <w:lang w:eastAsia="en-GB"/>
      </w:rPr>
      <w:t xml:space="preserve"> of </w:t>
    </w:r>
    <w:r w:rsidRPr="003E2541">
      <w:rPr>
        <w:rFonts w:eastAsia="Times New Roman" w:cs="Times New Roman"/>
        <w:b/>
        <w:bCs w:val="0"/>
        <w:sz w:val="16"/>
        <w:szCs w:val="16"/>
        <w:lang w:eastAsia="en-GB"/>
      </w:rPr>
      <w:fldChar w:fldCharType="begin"/>
    </w:r>
    <w:r w:rsidRPr="003E2541">
      <w:rPr>
        <w:rFonts w:eastAsia="Times New Roman" w:cs="Times New Roman"/>
        <w:b/>
        <w:bCs w:val="0"/>
        <w:sz w:val="16"/>
        <w:szCs w:val="16"/>
        <w:lang w:eastAsia="en-GB"/>
      </w:rPr>
      <w:instrText xml:space="preserve"> NUMPAGES  \* Arabic  \* MERGEFORMAT </w:instrText>
    </w:r>
    <w:r w:rsidRPr="003E2541">
      <w:rPr>
        <w:rFonts w:eastAsia="Times New Roman" w:cs="Times New Roman"/>
        <w:b/>
        <w:bCs w:val="0"/>
        <w:sz w:val="16"/>
        <w:szCs w:val="16"/>
        <w:lang w:eastAsia="en-GB"/>
      </w:rPr>
      <w:fldChar w:fldCharType="separate"/>
    </w:r>
    <w:r w:rsidR="00D5592C">
      <w:rPr>
        <w:rFonts w:eastAsia="Times New Roman" w:cs="Times New Roman"/>
        <w:b/>
        <w:bCs w:val="0"/>
        <w:noProof/>
        <w:sz w:val="16"/>
        <w:szCs w:val="16"/>
        <w:lang w:eastAsia="en-GB"/>
      </w:rPr>
      <w:t>22</w:t>
    </w:r>
    <w:r w:rsidRPr="003E2541">
      <w:rPr>
        <w:rFonts w:eastAsia="Times New Roman" w:cs="Times New Roman"/>
        <w:b/>
        <w:bCs w:val="0"/>
        <w:sz w:val="16"/>
        <w:szCs w:val="16"/>
        <w:lang w:eastAsia="en-GB"/>
      </w:rPr>
      <w:fldChar w:fldCharType="end"/>
    </w:r>
  </w:p>
  <w:p w:rsidR="004F2913" w:rsidRPr="004F2913" w:rsidRDefault="004F2913" w:rsidP="004F2913">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0A4" w:rsidRPr="003E2541" w:rsidRDefault="007760A4" w:rsidP="007760A4">
    <w:pPr>
      <w:tabs>
        <w:tab w:val="center" w:pos="4153"/>
        <w:tab w:val="right" w:pos="8306"/>
      </w:tabs>
      <w:spacing w:before="200" w:after="200"/>
      <w:rPr>
        <w:rFonts w:eastAsia="Times New Roman" w:cs="Times New Roman"/>
        <w:bCs w:val="0"/>
        <w:sz w:val="22"/>
        <w:szCs w:val="24"/>
        <w:lang w:eastAsia="en-GB"/>
      </w:rPr>
    </w:pPr>
    <w:r w:rsidRPr="003E2541">
      <w:rPr>
        <w:rFonts w:eastAsia="Times New Roman" w:cs="Times New Roman"/>
        <w:bCs w:val="0"/>
        <w:sz w:val="16"/>
        <w:szCs w:val="16"/>
        <w:lang w:eastAsia="en-GB"/>
      </w:rPr>
      <w:t xml:space="preserve">LTHT and UoL Joint Policy for the Storage and Use of Human Tissue    </w:t>
    </w:r>
    <w:r w:rsidR="001D5311">
      <w:rPr>
        <w:rFonts w:eastAsia="Times New Roman" w:cs="Times New Roman"/>
        <w:bCs w:val="0"/>
        <w:sz w:val="16"/>
        <w:szCs w:val="16"/>
        <w:lang w:eastAsia="en-GB"/>
      </w:rPr>
      <w:t xml:space="preserve">     </w:t>
    </w:r>
    <w:r>
      <w:rPr>
        <w:rFonts w:eastAsia="Times New Roman" w:cs="Times New Roman"/>
        <w:bCs w:val="0"/>
        <w:sz w:val="16"/>
        <w:szCs w:val="16"/>
        <w:lang w:eastAsia="en-GB"/>
      </w:rPr>
      <w:t xml:space="preserve"> V7               Aug 2021</w:t>
    </w:r>
    <w:r w:rsidRPr="003E2541">
      <w:rPr>
        <w:rFonts w:eastAsia="Times New Roman" w:cs="Times New Roman"/>
        <w:bCs w:val="0"/>
        <w:sz w:val="16"/>
        <w:szCs w:val="16"/>
        <w:lang w:eastAsia="en-GB"/>
      </w:rPr>
      <w:t xml:space="preserve"> </w:t>
    </w:r>
    <w:r>
      <w:rPr>
        <w:rFonts w:eastAsia="Times New Roman" w:cs="Times New Roman"/>
        <w:bCs w:val="0"/>
        <w:sz w:val="16"/>
        <w:szCs w:val="16"/>
        <w:lang w:eastAsia="en-GB"/>
      </w:rPr>
      <w:t xml:space="preserve">        </w:t>
    </w:r>
    <w:r w:rsidRPr="003E2541">
      <w:rPr>
        <w:rFonts w:eastAsia="Times New Roman" w:cs="Times New Roman"/>
        <w:bCs w:val="0"/>
        <w:sz w:val="16"/>
        <w:szCs w:val="16"/>
        <w:lang w:eastAsia="en-GB"/>
      </w:rPr>
      <w:t xml:space="preserve">      </w:t>
    </w:r>
    <w:r>
      <w:rPr>
        <w:rFonts w:eastAsia="Times New Roman" w:cs="Times New Roman"/>
        <w:bCs w:val="0"/>
        <w:sz w:val="16"/>
        <w:szCs w:val="16"/>
        <w:lang w:eastAsia="en-GB"/>
      </w:rPr>
      <w:tab/>
    </w:r>
    <w:r w:rsidRPr="003E2541">
      <w:rPr>
        <w:rFonts w:eastAsia="Times New Roman" w:cs="Times New Roman"/>
        <w:bCs w:val="0"/>
        <w:sz w:val="16"/>
        <w:szCs w:val="16"/>
        <w:lang w:eastAsia="en-GB"/>
      </w:rPr>
      <w:t xml:space="preserve">  Page </w:t>
    </w:r>
    <w:r w:rsidRPr="003E2541">
      <w:rPr>
        <w:rFonts w:eastAsia="Times New Roman" w:cs="Times New Roman"/>
        <w:b/>
        <w:bCs w:val="0"/>
        <w:sz w:val="16"/>
        <w:szCs w:val="16"/>
        <w:lang w:eastAsia="en-GB"/>
      </w:rPr>
      <w:fldChar w:fldCharType="begin"/>
    </w:r>
    <w:r w:rsidRPr="003E2541">
      <w:rPr>
        <w:rFonts w:eastAsia="Times New Roman" w:cs="Times New Roman"/>
        <w:b/>
        <w:bCs w:val="0"/>
        <w:sz w:val="16"/>
        <w:szCs w:val="16"/>
        <w:lang w:eastAsia="en-GB"/>
      </w:rPr>
      <w:instrText xml:space="preserve"> PAGE  \* Arabic  \* MERGEFORMAT </w:instrText>
    </w:r>
    <w:r w:rsidRPr="003E2541">
      <w:rPr>
        <w:rFonts w:eastAsia="Times New Roman" w:cs="Times New Roman"/>
        <w:b/>
        <w:bCs w:val="0"/>
        <w:sz w:val="16"/>
        <w:szCs w:val="16"/>
        <w:lang w:eastAsia="en-GB"/>
      </w:rPr>
      <w:fldChar w:fldCharType="separate"/>
    </w:r>
    <w:r w:rsidR="00D5592C">
      <w:rPr>
        <w:rFonts w:eastAsia="Times New Roman" w:cs="Times New Roman"/>
        <w:b/>
        <w:bCs w:val="0"/>
        <w:noProof/>
        <w:sz w:val="16"/>
        <w:szCs w:val="16"/>
        <w:lang w:eastAsia="en-GB"/>
      </w:rPr>
      <w:t>22</w:t>
    </w:r>
    <w:r w:rsidRPr="003E2541">
      <w:rPr>
        <w:rFonts w:eastAsia="Times New Roman" w:cs="Times New Roman"/>
        <w:b/>
        <w:bCs w:val="0"/>
        <w:sz w:val="16"/>
        <w:szCs w:val="16"/>
        <w:lang w:eastAsia="en-GB"/>
      </w:rPr>
      <w:fldChar w:fldCharType="end"/>
    </w:r>
    <w:r w:rsidRPr="003E2541">
      <w:rPr>
        <w:rFonts w:eastAsia="Times New Roman" w:cs="Times New Roman"/>
        <w:bCs w:val="0"/>
        <w:sz w:val="16"/>
        <w:szCs w:val="16"/>
        <w:lang w:eastAsia="en-GB"/>
      </w:rPr>
      <w:t xml:space="preserve"> of </w:t>
    </w:r>
    <w:r w:rsidRPr="003E2541">
      <w:rPr>
        <w:rFonts w:eastAsia="Times New Roman" w:cs="Times New Roman"/>
        <w:b/>
        <w:bCs w:val="0"/>
        <w:sz w:val="16"/>
        <w:szCs w:val="16"/>
        <w:lang w:eastAsia="en-GB"/>
      </w:rPr>
      <w:fldChar w:fldCharType="begin"/>
    </w:r>
    <w:r w:rsidRPr="003E2541">
      <w:rPr>
        <w:rFonts w:eastAsia="Times New Roman" w:cs="Times New Roman"/>
        <w:b/>
        <w:bCs w:val="0"/>
        <w:sz w:val="16"/>
        <w:szCs w:val="16"/>
        <w:lang w:eastAsia="en-GB"/>
      </w:rPr>
      <w:instrText xml:space="preserve"> NUMPAGES  \* Arabic  \* MERGEFORMAT </w:instrText>
    </w:r>
    <w:r w:rsidRPr="003E2541">
      <w:rPr>
        <w:rFonts w:eastAsia="Times New Roman" w:cs="Times New Roman"/>
        <w:b/>
        <w:bCs w:val="0"/>
        <w:sz w:val="16"/>
        <w:szCs w:val="16"/>
        <w:lang w:eastAsia="en-GB"/>
      </w:rPr>
      <w:fldChar w:fldCharType="separate"/>
    </w:r>
    <w:r w:rsidR="00D5592C">
      <w:rPr>
        <w:rFonts w:eastAsia="Times New Roman" w:cs="Times New Roman"/>
        <w:b/>
        <w:bCs w:val="0"/>
        <w:noProof/>
        <w:sz w:val="16"/>
        <w:szCs w:val="16"/>
        <w:lang w:eastAsia="en-GB"/>
      </w:rPr>
      <w:t>22</w:t>
    </w:r>
    <w:r w:rsidRPr="003E2541">
      <w:rPr>
        <w:rFonts w:eastAsia="Times New Roman" w:cs="Times New Roman"/>
        <w:b/>
        <w:bCs w:val="0"/>
        <w:sz w:val="16"/>
        <w:szCs w:val="16"/>
        <w:lang w:eastAsia="en-GB"/>
      </w:rPr>
      <w:fldChar w:fldCharType="end"/>
    </w:r>
  </w:p>
  <w:p w:rsidR="004F2913" w:rsidRPr="007760A4" w:rsidRDefault="004F2913" w:rsidP="007760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06C" w:rsidRDefault="0057606C" w:rsidP="00AD632A">
      <w:r>
        <w:separator/>
      </w:r>
    </w:p>
  </w:footnote>
  <w:footnote w:type="continuationSeparator" w:id="0">
    <w:p w:rsidR="0057606C" w:rsidRDefault="0057606C" w:rsidP="00AD632A">
      <w:r>
        <w:continuationSeparator/>
      </w:r>
    </w:p>
  </w:footnote>
  <w:footnote w:id="1">
    <w:p w:rsidR="004F2913" w:rsidRDefault="004F2913" w:rsidP="00654525">
      <w:pPr>
        <w:pStyle w:val="FootnoteText"/>
        <w:jc w:val="left"/>
      </w:pPr>
      <w:r>
        <w:rPr>
          <w:rStyle w:val="FootnoteReference"/>
        </w:rPr>
        <w:footnoteRef/>
      </w:r>
      <w:r>
        <w:t xml:space="preserve"> </w:t>
      </w:r>
      <w:proofErr w:type="gramStart"/>
      <w:r>
        <w:t>Staff, for the purposes of this Policy, to include the organisation’s employees, students, agents and other representatives.</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913" w:rsidRDefault="004F29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913" w:rsidRDefault="004F29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913" w:rsidRPr="00001CE8" w:rsidRDefault="004F2913" w:rsidP="00654525">
    <w:pPr>
      <w:jc w:val="center"/>
      <w:rPr>
        <w:sz w:val="18"/>
        <w:szCs w:val="18"/>
      </w:rPr>
    </w:pPr>
    <w:r w:rsidRPr="00001CE8">
      <w:rPr>
        <w:sz w:val="18"/>
        <w:szCs w:val="18"/>
      </w:rPr>
      <w:t>An Organisation-wide Policy for the Development and Management of</w:t>
    </w:r>
    <w:r w:rsidRPr="00001CE8">
      <w:rPr>
        <w:sz w:val="18"/>
        <w:szCs w:val="18"/>
      </w:rPr>
      <w:br/>
      <w:t>Procedural Documents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F281B"/>
    <w:multiLevelType w:val="hybridMultilevel"/>
    <w:tmpl w:val="AEE6621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nsid w:val="0CA12061"/>
    <w:multiLevelType w:val="hybridMultilevel"/>
    <w:tmpl w:val="B072A080"/>
    <w:lvl w:ilvl="0" w:tplc="08090001">
      <w:start w:val="1"/>
      <w:numFmt w:val="bullet"/>
      <w:lvlText w:val=""/>
      <w:lvlJc w:val="left"/>
      <w:pPr>
        <w:tabs>
          <w:tab w:val="num" w:pos="502"/>
        </w:tabs>
        <w:ind w:left="502" w:hanging="360"/>
      </w:pPr>
      <w:rPr>
        <w:rFonts w:ascii="Symbol" w:hAnsi="Symbol" w:hint="default"/>
      </w:rPr>
    </w:lvl>
    <w:lvl w:ilvl="1" w:tplc="08090003">
      <w:start w:val="1"/>
      <w:numFmt w:val="bullet"/>
      <w:lvlText w:val="o"/>
      <w:lvlJc w:val="left"/>
      <w:pPr>
        <w:tabs>
          <w:tab w:val="num" w:pos="1222"/>
        </w:tabs>
        <w:ind w:left="1222" w:hanging="360"/>
      </w:pPr>
      <w:rPr>
        <w:rFonts w:ascii="Courier New" w:hAnsi="Courier New" w:cs="Courier New" w:hint="default"/>
      </w:rPr>
    </w:lvl>
    <w:lvl w:ilvl="2" w:tplc="08090005" w:tentative="1">
      <w:start w:val="1"/>
      <w:numFmt w:val="bullet"/>
      <w:lvlText w:val=""/>
      <w:lvlJc w:val="left"/>
      <w:pPr>
        <w:tabs>
          <w:tab w:val="num" w:pos="1942"/>
        </w:tabs>
        <w:ind w:left="1942" w:hanging="360"/>
      </w:pPr>
      <w:rPr>
        <w:rFonts w:ascii="Wingdings" w:hAnsi="Wingdings" w:hint="default"/>
      </w:rPr>
    </w:lvl>
    <w:lvl w:ilvl="3" w:tplc="08090001" w:tentative="1">
      <w:start w:val="1"/>
      <w:numFmt w:val="bullet"/>
      <w:lvlText w:val=""/>
      <w:lvlJc w:val="left"/>
      <w:pPr>
        <w:tabs>
          <w:tab w:val="num" w:pos="2662"/>
        </w:tabs>
        <w:ind w:left="2662" w:hanging="360"/>
      </w:pPr>
      <w:rPr>
        <w:rFonts w:ascii="Symbol" w:hAnsi="Symbol" w:hint="default"/>
      </w:rPr>
    </w:lvl>
    <w:lvl w:ilvl="4" w:tplc="08090003" w:tentative="1">
      <w:start w:val="1"/>
      <w:numFmt w:val="bullet"/>
      <w:lvlText w:val="o"/>
      <w:lvlJc w:val="left"/>
      <w:pPr>
        <w:tabs>
          <w:tab w:val="num" w:pos="3382"/>
        </w:tabs>
        <w:ind w:left="3382" w:hanging="360"/>
      </w:pPr>
      <w:rPr>
        <w:rFonts w:ascii="Courier New" w:hAnsi="Courier New" w:cs="Courier New" w:hint="default"/>
      </w:rPr>
    </w:lvl>
    <w:lvl w:ilvl="5" w:tplc="08090005" w:tentative="1">
      <w:start w:val="1"/>
      <w:numFmt w:val="bullet"/>
      <w:lvlText w:val=""/>
      <w:lvlJc w:val="left"/>
      <w:pPr>
        <w:tabs>
          <w:tab w:val="num" w:pos="4102"/>
        </w:tabs>
        <w:ind w:left="4102" w:hanging="360"/>
      </w:pPr>
      <w:rPr>
        <w:rFonts w:ascii="Wingdings" w:hAnsi="Wingdings" w:hint="default"/>
      </w:rPr>
    </w:lvl>
    <w:lvl w:ilvl="6" w:tplc="08090001" w:tentative="1">
      <w:start w:val="1"/>
      <w:numFmt w:val="bullet"/>
      <w:lvlText w:val=""/>
      <w:lvlJc w:val="left"/>
      <w:pPr>
        <w:tabs>
          <w:tab w:val="num" w:pos="4822"/>
        </w:tabs>
        <w:ind w:left="4822" w:hanging="360"/>
      </w:pPr>
      <w:rPr>
        <w:rFonts w:ascii="Symbol" w:hAnsi="Symbol" w:hint="default"/>
      </w:rPr>
    </w:lvl>
    <w:lvl w:ilvl="7" w:tplc="08090003" w:tentative="1">
      <w:start w:val="1"/>
      <w:numFmt w:val="bullet"/>
      <w:lvlText w:val="o"/>
      <w:lvlJc w:val="left"/>
      <w:pPr>
        <w:tabs>
          <w:tab w:val="num" w:pos="5542"/>
        </w:tabs>
        <w:ind w:left="5542" w:hanging="360"/>
      </w:pPr>
      <w:rPr>
        <w:rFonts w:ascii="Courier New" w:hAnsi="Courier New" w:cs="Courier New" w:hint="default"/>
      </w:rPr>
    </w:lvl>
    <w:lvl w:ilvl="8" w:tplc="08090005" w:tentative="1">
      <w:start w:val="1"/>
      <w:numFmt w:val="bullet"/>
      <w:lvlText w:val=""/>
      <w:lvlJc w:val="left"/>
      <w:pPr>
        <w:tabs>
          <w:tab w:val="num" w:pos="6262"/>
        </w:tabs>
        <w:ind w:left="6262" w:hanging="360"/>
      </w:pPr>
      <w:rPr>
        <w:rFonts w:ascii="Wingdings" w:hAnsi="Wingdings" w:hint="default"/>
      </w:rPr>
    </w:lvl>
  </w:abstractNum>
  <w:abstractNum w:abstractNumId="2">
    <w:nsid w:val="17BD715C"/>
    <w:multiLevelType w:val="hybridMultilevel"/>
    <w:tmpl w:val="AD24E9DA"/>
    <w:lvl w:ilvl="0" w:tplc="EAB49A56">
      <w:numFmt w:val="bullet"/>
      <w:lvlText w:val="-"/>
      <w:lvlJc w:val="left"/>
      <w:pPr>
        <w:tabs>
          <w:tab w:val="num" w:pos="1724"/>
        </w:tabs>
        <w:ind w:left="1724" w:hanging="284"/>
      </w:pPr>
      <w:rPr>
        <w:rFonts w:ascii="Times New Roman" w:eastAsia="Times New Roman" w:hAnsi="Times New Roman" w:cs="Times New Roman" w:hint="default"/>
      </w:rPr>
    </w:lvl>
    <w:lvl w:ilvl="1" w:tplc="08090003" w:tentative="1">
      <w:start w:val="1"/>
      <w:numFmt w:val="bullet"/>
      <w:lvlText w:val="o"/>
      <w:lvlJc w:val="left"/>
      <w:pPr>
        <w:tabs>
          <w:tab w:val="num" w:pos="2880"/>
        </w:tabs>
        <w:ind w:left="2880" w:hanging="360"/>
      </w:pPr>
      <w:rPr>
        <w:rFonts w:ascii="Courier New" w:hAnsi="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3">
    <w:nsid w:val="461961ED"/>
    <w:multiLevelType w:val="hybridMultilevel"/>
    <w:tmpl w:val="87EE4BFC"/>
    <w:lvl w:ilvl="0" w:tplc="08090001">
      <w:start w:val="1"/>
      <w:numFmt w:val="bullet"/>
      <w:lvlText w:val=""/>
      <w:lvlJc w:val="left"/>
      <w:pPr>
        <w:tabs>
          <w:tab w:val="num" w:pos="786"/>
        </w:tabs>
        <w:ind w:left="786" w:hanging="360"/>
      </w:pPr>
      <w:rPr>
        <w:rFonts w:ascii="Symbol" w:hAnsi="Symbol" w:hint="default"/>
      </w:rPr>
    </w:lvl>
    <w:lvl w:ilvl="1" w:tplc="08090003" w:tentative="1">
      <w:start w:val="1"/>
      <w:numFmt w:val="bullet"/>
      <w:lvlText w:val="o"/>
      <w:lvlJc w:val="left"/>
      <w:pPr>
        <w:tabs>
          <w:tab w:val="num" w:pos="1506"/>
        </w:tabs>
        <w:ind w:left="1506" w:hanging="360"/>
      </w:pPr>
      <w:rPr>
        <w:rFonts w:ascii="Courier New" w:hAnsi="Courier New" w:cs="Courier New" w:hint="default"/>
      </w:rPr>
    </w:lvl>
    <w:lvl w:ilvl="2" w:tplc="08090005" w:tentative="1">
      <w:start w:val="1"/>
      <w:numFmt w:val="bullet"/>
      <w:lvlText w:val=""/>
      <w:lvlJc w:val="left"/>
      <w:pPr>
        <w:tabs>
          <w:tab w:val="num" w:pos="2226"/>
        </w:tabs>
        <w:ind w:left="2226" w:hanging="360"/>
      </w:pPr>
      <w:rPr>
        <w:rFonts w:ascii="Wingdings" w:hAnsi="Wingdings" w:hint="default"/>
      </w:rPr>
    </w:lvl>
    <w:lvl w:ilvl="3" w:tplc="08090001" w:tentative="1">
      <w:start w:val="1"/>
      <w:numFmt w:val="bullet"/>
      <w:lvlText w:val=""/>
      <w:lvlJc w:val="left"/>
      <w:pPr>
        <w:tabs>
          <w:tab w:val="num" w:pos="2946"/>
        </w:tabs>
        <w:ind w:left="2946" w:hanging="360"/>
      </w:pPr>
      <w:rPr>
        <w:rFonts w:ascii="Symbol" w:hAnsi="Symbol" w:hint="default"/>
      </w:rPr>
    </w:lvl>
    <w:lvl w:ilvl="4" w:tplc="08090003" w:tentative="1">
      <w:start w:val="1"/>
      <w:numFmt w:val="bullet"/>
      <w:lvlText w:val="o"/>
      <w:lvlJc w:val="left"/>
      <w:pPr>
        <w:tabs>
          <w:tab w:val="num" w:pos="3666"/>
        </w:tabs>
        <w:ind w:left="3666" w:hanging="360"/>
      </w:pPr>
      <w:rPr>
        <w:rFonts w:ascii="Courier New" w:hAnsi="Courier New" w:cs="Courier New" w:hint="default"/>
      </w:rPr>
    </w:lvl>
    <w:lvl w:ilvl="5" w:tplc="08090005" w:tentative="1">
      <w:start w:val="1"/>
      <w:numFmt w:val="bullet"/>
      <w:lvlText w:val=""/>
      <w:lvlJc w:val="left"/>
      <w:pPr>
        <w:tabs>
          <w:tab w:val="num" w:pos="4386"/>
        </w:tabs>
        <w:ind w:left="4386" w:hanging="360"/>
      </w:pPr>
      <w:rPr>
        <w:rFonts w:ascii="Wingdings" w:hAnsi="Wingdings" w:hint="default"/>
      </w:rPr>
    </w:lvl>
    <w:lvl w:ilvl="6" w:tplc="08090001" w:tentative="1">
      <w:start w:val="1"/>
      <w:numFmt w:val="bullet"/>
      <w:lvlText w:val=""/>
      <w:lvlJc w:val="left"/>
      <w:pPr>
        <w:tabs>
          <w:tab w:val="num" w:pos="5106"/>
        </w:tabs>
        <w:ind w:left="5106" w:hanging="360"/>
      </w:pPr>
      <w:rPr>
        <w:rFonts w:ascii="Symbol" w:hAnsi="Symbol" w:hint="default"/>
      </w:rPr>
    </w:lvl>
    <w:lvl w:ilvl="7" w:tplc="08090003" w:tentative="1">
      <w:start w:val="1"/>
      <w:numFmt w:val="bullet"/>
      <w:lvlText w:val="o"/>
      <w:lvlJc w:val="left"/>
      <w:pPr>
        <w:tabs>
          <w:tab w:val="num" w:pos="5826"/>
        </w:tabs>
        <w:ind w:left="5826" w:hanging="360"/>
      </w:pPr>
      <w:rPr>
        <w:rFonts w:ascii="Courier New" w:hAnsi="Courier New" w:cs="Courier New" w:hint="default"/>
      </w:rPr>
    </w:lvl>
    <w:lvl w:ilvl="8" w:tplc="08090005" w:tentative="1">
      <w:start w:val="1"/>
      <w:numFmt w:val="bullet"/>
      <w:lvlText w:val=""/>
      <w:lvlJc w:val="left"/>
      <w:pPr>
        <w:tabs>
          <w:tab w:val="num" w:pos="6546"/>
        </w:tabs>
        <w:ind w:left="6546" w:hanging="360"/>
      </w:pPr>
      <w:rPr>
        <w:rFonts w:ascii="Wingdings" w:hAnsi="Wingdings" w:hint="default"/>
      </w:rPr>
    </w:lvl>
  </w:abstractNum>
  <w:abstractNum w:abstractNumId="4">
    <w:nsid w:val="48D028FE"/>
    <w:multiLevelType w:val="hybridMultilevel"/>
    <w:tmpl w:val="0904601E"/>
    <w:lvl w:ilvl="0" w:tplc="08090001">
      <w:start w:val="1"/>
      <w:numFmt w:val="bullet"/>
      <w:lvlText w:val=""/>
      <w:lvlJc w:val="left"/>
      <w:pPr>
        <w:tabs>
          <w:tab w:val="num" w:pos="928"/>
        </w:tabs>
        <w:ind w:left="928" w:hanging="360"/>
      </w:pPr>
      <w:rPr>
        <w:rFonts w:ascii="Symbol" w:hAnsi="Symbol" w:hint="default"/>
      </w:rPr>
    </w:lvl>
    <w:lvl w:ilvl="1" w:tplc="08090003" w:tentative="1">
      <w:start w:val="1"/>
      <w:numFmt w:val="bullet"/>
      <w:lvlText w:val="o"/>
      <w:lvlJc w:val="left"/>
      <w:pPr>
        <w:tabs>
          <w:tab w:val="num" w:pos="1648"/>
        </w:tabs>
        <w:ind w:left="1648" w:hanging="360"/>
      </w:pPr>
      <w:rPr>
        <w:rFonts w:ascii="Courier New" w:hAnsi="Courier New" w:cs="Courier New" w:hint="default"/>
      </w:rPr>
    </w:lvl>
    <w:lvl w:ilvl="2" w:tplc="08090005" w:tentative="1">
      <w:start w:val="1"/>
      <w:numFmt w:val="bullet"/>
      <w:lvlText w:val=""/>
      <w:lvlJc w:val="left"/>
      <w:pPr>
        <w:tabs>
          <w:tab w:val="num" w:pos="2368"/>
        </w:tabs>
        <w:ind w:left="2368" w:hanging="360"/>
      </w:pPr>
      <w:rPr>
        <w:rFonts w:ascii="Wingdings" w:hAnsi="Wingdings" w:hint="default"/>
      </w:rPr>
    </w:lvl>
    <w:lvl w:ilvl="3" w:tplc="08090001" w:tentative="1">
      <w:start w:val="1"/>
      <w:numFmt w:val="bullet"/>
      <w:lvlText w:val=""/>
      <w:lvlJc w:val="left"/>
      <w:pPr>
        <w:tabs>
          <w:tab w:val="num" w:pos="3088"/>
        </w:tabs>
        <w:ind w:left="3088" w:hanging="360"/>
      </w:pPr>
      <w:rPr>
        <w:rFonts w:ascii="Symbol" w:hAnsi="Symbol" w:hint="default"/>
      </w:rPr>
    </w:lvl>
    <w:lvl w:ilvl="4" w:tplc="08090003" w:tentative="1">
      <w:start w:val="1"/>
      <w:numFmt w:val="bullet"/>
      <w:lvlText w:val="o"/>
      <w:lvlJc w:val="left"/>
      <w:pPr>
        <w:tabs>
          <w:tab w:val="num" w:pos="3808"/>
        </w:tabs>
        <w:ind w:left="3808" w:hanging="360"/>
      </w:pPr>
      <w:rPr>
        <w:rFonts w:ascii="Courier New" w:hAnsi="Courier New" w:cs="Courier New" w:hint="default"/>
      </w:rPr>
    </w:lvl>
    <w:lvl w:ilvl="5" w:tplc="08090005" w:tentative="1">
      <w:start w:val="1"/>
      <w:numFmt w:val="bullet"/>
      <w:lvlText w:val=""/>
      <w:lvlJc w:val="left"/>
      <w:pPr>
        <w:tabs>
          <w:tab w:val="num" w:pos="4528"/>
        </w:tabs>
        <w:ind w:left="4528" w:hanging="360"/>
      </w:pPr>
      <w:rPr>
        <w:rFonts w:ascii="Wingdings" w:hAnsi="Wingdings" w:hint="default"/>
      </w:rPr>
    </w:lvl>
    <w:lvl w:ilvl="6" w:tplc="08090001" w:tentative="1">
      <w:start w:val="1"/>
      <w:numFmt w:val="bullet"/>
      <w:lvlText w:val=""/>
      <w:lvlJc w:val="left"/>
      <w:pPr>
        <w:tabs>
          <w:tab w:val="num" w:pos="5248"/>
        </w:tabs>
        <w:ind w:left="5248" w:hanging="360"/>
      </w:pPr>
      <w:rPr>
        <w:rFonts w:ascii="Symbol" w:hAnsi="Symbol" w:hint="default"/>
      </w:rPr>
    </w:lvl>
    <w:lvl w:ilvl="7" w:tplc="08090003" w:tentative="1">
      <w:start w:val="1"/>
      <w:numFmt w:val="bullet"/>
      <w:lvlText w:val="o"/>
      <w:lvlJc w:val="left"/>
      <w:pPr>
        <w:tabs>
          <w:tab w:val="num" w:pos="5968"/>
        </w:tabs>
        <w:ind w:left="5968" w:hanging="360"/>
      </w:pPr>
      <w:rPr>
        <w:rFonts w:ascii="Courier New" w:hAnsi="Courier New" w:cs="Courier New" w:hint="default"/>
      </w:rPr>
    </w:lvl>
    <w:lvl w:ilvl="8" w:tplc="08090005" w:tentative="1">
      <w:start w:val="1"/>
      <w:numFmt w:val="bullet"/>
      <w:lvlText w:val=""/>
      <w:lvlJc w:val="left"/>
      <w:pPr>
        <w:tabs>
          <w:tab w:val="num" w:pos="6688"/>
        </w:tabs>
        <w:ind w:left="6688" w:hanging="360"/>
      </w:pPr>
      <w:rPr>
        <w:rFonts w:ascii="Wingdings" w:hAnsi="Wingdings" w:hint="default"/>
      </w:rPr>
    </w:lvl>
  </w:abstractNum>
  <w:abstractNum w:abstractNumId="5">
    <w:nsid w:val="4FF82B80"/>
    <w:multiLevelType w:val="hybridMultilevel"/>
    <w:tmpl w:val="A41EB25C"/>
    <w:lvl w:ilvl="0" w:tplc="B7AE23E0">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52431D0D"/>
    <w:multiLevelType w:val="hybridMultilevel"/>
    <w:tmpl w:val="8758CC36"/>
    <w:lvl w:ilvl="0" w:tplc="08090001">
      <w:start w:val="1"/>
      <w:numFmt w:val="bullet"/>
      <w:lvlText w:val=""/>
      <w:lvlJc w:val="left"/>
      <w:pPr>
        <w:tabs>
          <w:tab w:val="num" w:pos="786"/>
        </w:tabs>
        <w:ind w:left="786" w:hanging="360"/>
      </w:pPr>
      <w:rPr>
        <w:rFonts w:ascii="Symbol" w:hAnsi="Symbol" w:hint="default"/>
      </w:rPr>
    </w:lvl>
    <w:lvl w:ilvl="1" w:tplc="08090003" w:tentative="1">
      <w:start w:val="1"/>
      <w:numFmt w:val="bullet"/>
      <w:lvlText w:val="o"/>
      <w:lvlJc w:val="left"/>
      <w:pPr>
        <w:tabs>
          <w:tab w:val="num" w:pos="1506"/>
        </w:tabs>
        <w:ind w:left="1506" w:hanging="360"/>
      </w:pPr>
      <w:rPr>
        <w:rFonts w:ascii="Courier New" w:hAnsi="Courier New" w:cs="Courier New" w:hint="default"/>
      </w:rPr>
    </w:lvl>
    <w:lvl w:ilvl="2" w:tplc="08090005" w:tentative="1">
      <w:start w:val="1"/>
      <w:numFmt w:val="bullet"/>
      <w:lvlText w:val=""/>
      <w:lvlJc w:val="left"/>
      <w:pPr>
        <w:tabs>
          <w:tab w:val="num" w:pos="2226"/>
        </w:tabs>
        <w:ind w:left="2226" w:hanging="360"/>
      </w:pPr>
      <w:rPr>
        <w:rFonts w:ascii="Wingdings" w:hAnsi="Wingdings" w:hint="default"/>
      </w:rPr>
    </w:lvl>
    <w:lvl w:ilvl="3" w:tplc="08090001" w:tentative="1">
      <w:start w:val="1"/>
      <w:numFmt w:val="bullet"/>
      <w:lvlText w:val=""/>
      <w:lvlJc w:val="left"/>
      <w:pPr>
        <w:tabs>
          <w:tab w:val="num" w:pos="2946"/>
        </w:tabs>
        <w:ind w:left="2946" w:hanging="360"/>
      </w:pPr>
      <w:rPr>
        <w:rFonts w:ascii="Symbol" w:hAnsi="Symbol" w:hint="default"/>
      </w:rPr>
    </w:lvl>
    <w:lvl w:ilvl="4" w:tplc="08090003" w:tentative="1">
      <w:start w:val="1"/>
      <w:numFmt w:val="bullet"/>
      <w:lvlText w:val="o"/>
      <w:lvlJc w:val="left"/>
      <w:pPr>
        <w:tabs>
          <w:tab w:val="num" w:pos="3666"/>
        </w:tabs>
        <w:ind w:left="3666" w:hanging="360"/>
      </w:pPr>
      <w:rPr>
        <w:rFonts w:ascii="Courier New" w:hAnsi="Courier New" w:cs="Courier New" w:hint="default"/>
      </w:rPr>
    </w:lvl>
    <w:lvl w:ilvl="5" w:tplc="08090005" w:tentative="1">
      <w:start w:val="1"/>
      <w:numFmt w:val="bullet"/>
      <w:lvlText w:val=""/>
      <w:lvlJc w:val="left"/>
      <w:pPr>
        <w:tabs>
          <w:tab w:val="num" w:pos="4386"/>
        </w:tabs>
        <w:ind w:left="4386" w:hanging="360"/>
      </w:pPr>
      <w:rPr>
        <w:rFonts w:ascii="Wingdings" w:hAnsi="Wingdings" w:hint="default"/>
      </w:rPr>
    </w:lvl>
    <w:lvl w:ilvl="6" w:tplc="08090001" w:tentative="1">
      <w:start w:val="1"/>
      <w:numFmt w:val="bullet"/>
      <w:lvlText w:val=""/>
      <w:lvlJc w:val="left"/>
      <w:pPr>
        <w:tabs>
          <w:tab w:val="num" w:pos="5106"/>
        </w:tabs>
        <w:ind w:left="5106" w:hanging="360"/>
      </w:pPr>
      <w:rPr>
        <w:rFonts w:ascii="Symbol" w:hAnsi="Symbol" w:hint="default"/>
      </w:rPr>
    </w:lvl>
    <w:lvl w:ilvl="7" w:tplc="08090003" w:tentative="1">
      <w:start w:val="1"/>
      <w:numFmt w:val="bullet"/>
      <w:lvlText w:val="o"/>
      <w:lvlJc w:val="left"/>
      <w:pPr>
        <w:tabs>
          <w:tab w:val="num" w:pos="5826"/>
        </w:tabs>
        <w:ind w:left="5826" w:hanging="360"/>
      </w:pPr>
      <w:rPr>
        <w:rFonts w:ascii="Courier New" w:hAnsi="Courier New" w:cs="Courier New" w:hint="default"/>
      </w:rPr>
    </w:lvl>
    <w:lvl w:ilvl="8" w:tplc="08090005" w:tentative="1">
      <w:start w:val="1"/>
      <w:numFmt w:val="bullet"/>
      <w:lvlText w:val=""/>
      <w:lvlJc w:val="left"/>
      <w:pPr>
        <w:tabs>
          <w:tab w:val="num" w:pos="6546"/>
        </w:tabs>
        <w:ind w:left="6546" w:hanging="360"/>
      </w:pPr>
      <w:rPr>
        <w:rFonts w:ascii="Wingdings" w:hAnsi="Wingdings" w:hint="default"/>
      </w:rPr>
    </w:lvl>
  </w:abstractNum>
  <w:abstractNum w:abstractNumId="7">
    <w:nsid w:val="559456A1"/>
    <w:multiLevelType w:val="hybridMultilevel"/>
    <w:tmpl w:val="5E22C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9621ED0"/>
    <w:multiLevelType w:val="hybridMultilevel"/>
    <w:tmpl w:val="73166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2322843"/>
    <w:multiLevelType w:val="hybridMultilevel"/>
    <w:tmpl w:val="B34CF97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0">
    <w:nsid w:val="78AC2E07"/>
    <w:multiLevelType w:val="hybridMultilevel"/>
    <w:tmpl w:val="FF46A5A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
    <w:nsid w:val="795E5278"/>
    <w:multiLevelType w:val="hybridMultilevel"/>
    <w:tmpl w:val="F988775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2">
    <w:nsid w:val="7F802206"/>
    <w:multiLevelType w:val="hybridMultilevel"/>
    <w:tmpl w:val="DD8850AC"/>
    <w:lvl w:ilvl="0" w:tplc="46BCF22C">
      <w:start w:val="1"/>
      <w:numFmt w:val="bullet"/>
      <w:lvlText w:val=""/>
      <w:lvlJc w:val="left"/>
      <w:pPr>
        <w:tabs>
          <w:tab w:val="num" w:pos="502"/>
        </w:tabs>
        <w:ind w:left="502" w:hanging="360"/>
      </w:pPr>
      <w:rPr>
        <w:rFonts w:ascii="Symbol" w:hAnsi="Symbol" w:hint="default"/>
        <w:color w:val="auto"/>
      </w:rPr>
    </w:lvl>
    <w:lvl w:ilvl="1" w:tplc="08090003" w:tentative="1">
      <w:start w:val="1"/>
      <w:numFmt w:val="bullet"/>
      <w:lvlText w:val="o"/>
      <w:lvlJc w:val="left"/>
      <w:pPr>
        <w:tabs>
          <w:tab w:val="num" w:pos="1222"/>
        </w:tabs>
        <w:ind w:left="1222" w:hanging="360"/>
      </w:pPr>
      <w:rPr>
        <w:rFonts w:ascii="Courier New" w:hAnsi="Courier New" w:cs="Courier New" w:hint="default"/>
      </w:rPr>
    </w:lvl>
    <w:lvl w:ilvl="2" w:tplc="08090005" w:tentative="1">
      <w:start w:val="1"/>
      <w:numFmt w:val="bullet"/>
      <w:lvlText w:val=""/>
      <w:lvlJc w:val="left"/>
      <w:pPr>
        <w:tabs>
          <w:tab w:val="num" w:pos="1942"/>
        </w:tabs>
        <w:ind w:left="1942" w:hanging="360"/>
      </w:pPr>
      <w:rPr>
        <w:rFonts w:ascii="Wingdings" w:hAnsi="Wingdings" w:hint="default"/>
      </w:rPr>
    </w:lvl>
    <w:lvl w:ilvl="3" w:tplc="08090001" w:tentative="1">
      <w:start w:val="1"/>
      <w:numFmt w:val="bullet"/>
      <w:lvlText w:val=""/>
      <w:lvlJc w:val="left"/>
      <w:pPr>
        <w:tabs>
          <w:tab w:val="num" w:pos="2662"/>
        </w:tabs>
        <w:ind w:left="2662" w:hanging="360"/>
      </w:pPr>
      <w:rPr>
        <w:rFonts w:ascii="Symbol" w:hAnsi="Symbol" w:hint="default"/>
      </w:rPr>
    </w:lvl>
    <w:lvl w:ilvl="4" w:tplc="08090003" w:tentative="1">
      <w:start w:val="1"/>
      <w:numFmt w:val="bullet"/>
      <w:lvlText w:val="o"/>
      <w:lvlJc w:val="left"/>
      <w:pPr>
        <w:tabs>
          <w:tab w:val="num" w:pos="3382"/>
        </w:tabs>
        <w:ind w:left="3382" w:hanging="360"/>
      </w:pPr>
      <w:rPr>
        <w:rFonts w:ascii="Courier New" w:hAnsi="Courier New" w:cs="Courier New" w:hint="default"/>
      </w:rPr>
    </w:lvl>
    <w:lvl w:ilvl="5" w:tplc="08090005" w:tentative="1">
      <w:start w:val="1"/>
      <w:numFmt w:val="bullet"/>
      <w:lvlText w:val=""/>
      <w:lvlJc w:val="left"/>
      <w:pPr>
        <w:tabs>
          <w:tab w:val="num" w:pos="4102"/>
        </w:tabs>
        <w:ind w:left="4102" w:hanging="360"/>
      </w:pPr>
      <w:rPr>
        <w:rFonts w:ascii="Wingdings" w:hAnsi="Wingdings" w:hint="default"/>
      </w:rPr>
    </w:lvl>
    <w:lvl w:ilvl="6" w:tplc="08090001" w:tentative="1">
      <w:start w:val="1"/>
      <w:numFmt w:val="bullet"/>
      <w:lvlText w:val=""/>
      <w:lvlJc w:val="left"/>
      <w:pPr>
        <w:tabs>
          <w:tab w:val="num" w:pos="4822"/>
        </w:tabs>
        <w:ind w:left="4822" w:hanging="360"/>
      </w:pPr>
      <w:rPr>
        <w:rFonts w:ascii="Symbol" w:hAnsi="Symbol" w:hint="default"/>
      </w:rPr>
    </w:lvl>
    <w:lvl w:ilvl="7" w:tplc="08090003" w:tentative="1">
      <w:start w:val="1"/>
      <w:numFmt w:val="bullet"/>
      <w:lvlText w:val="o"/>
      <w:lvlJc w:val="left"/>
      <w:pPr>
        <w:tabs>
          <w:tab w:val="num" w:pos="5542"/>
        </w:tabs>
        <w:ind w:left="5542" w:hanging="360"/>
      </w:pPr>
      <w:rPr>
        <w:rFonts w:ascii="Courier New" w:hAnsi="Courier New" w:cs="Courier New" w:hint="default"/>
      </w:rPr>
    </w:lvl>
    <w:lvl w:ilvl="8" w:tplc="08090005" w:tentative="1">
      <w:start w:val="1"/>
      <w:numFmt w:val="bullet"/>
      <w:lvlText w:val=""/>
      <w:lvlJc w:val="left"/>
      <w:pPr>
        <w:tabs>
          <w:tab w:val="num" w:pos="6262"/>
        </w:tabs>
        <w:ind w:left="6262" w:hanging="360"/>
      </w:pPr>
      <w:rPr>
        <w:rFonts w:ascii="Wingdings" w:hAnsi="Wingdings" w:hint="default"/>
      </w:rPr>
    </w:lvl>
  </w:abstractNum>
  <w:num w:numId="1">
    <w:abstractNumId w:val="2"/>
  </w:num>
  <w:num w:numId="2">
    <w:abstractNumId w:val="10"/>
  </w:num>
  <w:num w:numId="3">
    <w:abstractNumId w:val="12"/>
  </w:num>
  <w:num w:numId="4">
    <w:abstractNumId w:val="3"/>
  </w:num>
  <w:num w:numId="5">
    <w:abstractNumId w:val="0"/>
  </w:num>
  <w:num w:numId="6">
    <w:abstractNumId w:val="1"/>
  </w:num>
  <w:num w:numId="7">
    <w:abstractNumId w:val="4"/>
  </w:num>
  <w:num w:numId="8">
    <w:abstractNumId w:val="9"/>
  </w:num>
  <w:num w:numId="9">
    <w:abstractNumId w:val="5"/>
  </w:num>
  <w:num w:numId="10">
    <w:abstractNumId w:val="7"/>
  </w:num>
  <w:num w:numId="11">
    <w:abstractNumId w:val="6"/>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052"/>
    <w:rsid w:val="0001191A"/>
    <w:rsid w:val="000128E1"/>
    <w:rsid w:val="00061E2A"/>
    <w:rsid w:val="00121FF5"/>
    <w:rsid w:val="00123B12"/>
    <w:rsid w:val="00171669"/>
    <w:rsid w:val="00191E0E"/>
    <w:rsid w:val="001B3575"/>
    <w:rsid w:val="001D5311"/>
    <w:rsid w:val="001E45A3"/>
    <w:rsid w:val="0023035B"/>
    <w:rsid w:val="0026155B"/>
    <w:rsid w:val="00280A2D"/>
    <w:rsid w:val="00285B64"/>
    <w:rsid w:val="002D5277"/>
    <w:rsid w:val="00306D1B"/>
    <w:rsid w:val="00310D90"/>
    <w:rsid w:val="003565E1"/>
    <w:rsid w:val="003E2541"/>
    <w:rsid w:val="003E5C49"/>
    <w:rsid w:val="00445FE1"/>
    <w:rsid w:val="004F2913"/>
    <w:rsid w:val="00510130"/>
    <w:rsid w:val="00523918"/>
    <w:rsid w:val="0054534D"/>
    <w:rsid w:val="0057606C"/>
    <w:rsid w:val="005B6DB7"/>
    <w:rsid w:val="00610711"/>
    <w:rsid w:val="0064490D"/>
    <w:rsid w:val="00654525"/>
    <w:rsid w:val="00682735"/>
    <w:rsid w:val="006E08FB"/>
    <w:rsid w:val="00745472"/>
    <w:rsid w:val="007554E4"/>
    <w:rsid w:val="007760A4"/>
    <w:rsid w:val="007767FC"/>
    <w:rsid w:val="007947DE"/>
    <w:rsid w:val="007B1052"/>
    <w:rsid w:val="007C383E"/>
    <w:rsid w:val="007E5F87"/>
    <w:rsid w:val="008542EE"/>
    <w:rsid w:val="00905C13"/>
    <w:rsid w:val="00916253"/>
    <w:rsid w:val="00A0335B"/>
    <w:rsid w:val="00A26D0E"/>
    <w:rsid w:val="00A510F6"/>
    <w:rsid w:val="00A80DC7"/>
    <w:rsid w:val="00AB7272"/>
    <w:rsid w:val="00AC08E8"/>
    <w:rsid w:val="00AD632A"/>
    <w:rsid w:val="00B004FB"/>
    <w:rsid w:val="00B41F7E"/>
    <w:rsid w:val="00BC6A2B"/>
    <w:rsid w:val="00CB1C8F"/>
    <w:rsid w:val="00CD0802"/>
    <w:rsid w:val="00CE1017"/>
    <w:rsid w:val="00CF30E3"/>
    <w:rsid w:val="00D062F9"/>
    <w:rsid w:val="00D5592C"/>
    <w:rsid w:val="00D63A19"/>
    <w:rsid w:val="00DC1F52"/>
    <w:rsid w:val="00DC5111"/>
    <w:rsid w:val="00DF5A90"/>
    <w:rsid w:val="00E90A1B"/>
    <w:rsid w:val="00EB11FD"/>
    <w:rsid w:val="00F1297B"/>
    <w:rsid w:val="00F201EC"/>
    <w:rsid w:val="00F36E11"/>
    <w:rsid w:val="00F416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bCs/>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0E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32A"/>
    <w:pPr>
      <w:tabs>
        <w:tab w:val="center" w:pos="4513"/>
        <w:tab w:val="right" w:pos="9026"/>
      </w:tabs>
    </w:pPr>
  </w:style>
  <w:style w:type="character" w:customStyle="1" w:styleId="HeaderChar">
    <w:name w:val="Header Char"/>
    <w:basedOn w:val="DefaultParagraphFont"/>
    <w:link w:val="Header"/>
    <w:uiPriority w:val="99"/>
    <w:rsid w:val="00AD632A"/>
    <w:rPr>
      <w:rFonts w:ascii="Arial" w:hAnsi="Arial"/>
      <w:sz w:val="24"/>
    </w:rPr>
  </w:style>
  <w:style w:type="paragraph" w:styleId="Footer">
    <w:name w:val="footer"/>
    <w:basedOn w:val="Normal"/>
    <w:link w:val="FooterChar"/>
    <w:uiPriority w:val="99"/>
    <w:unhideWhenUsed/>
    <w:rsid w:val="00AD632A"/>
    <w:pPr>
      <w:tabs>
        <w:tab w:val="center" w:pos="4513"/>
        <w:tab w:val="right" w:pos="9026"/>
      </w:tabs>
    </w:pPr>
  </w:style>
  <w:style w:type="character" w:customStyle="1" w:styleId="FooterChar">
    <w:name w:val="Footer Char"/>
    <w:basedOn w:val="DefaultParagraphFont"/>
    <w:link w:val="Footer"/>
    <w:uiPriority w:val="99"/>
    <w:rsid w:val="00AD632A"/>
    <w:rPr>
      <w:rFonts w:ascii="Arial" w:hAnsi="Arial"/>
      <w:sz w:val="24"/>
    </w:rPr>
  </w:style>
  <w:style w:type="table" w:styleId="TableGrid">
    <w:name w:val="Table Grid"/>
    <w:basedOn w:val="TableNormal"/>
    <w:uiPriority w:val="59"/>
    <w:rsid w:val="00776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F30E3"/>
    <w:rPr>
      <w:sz w:val="16"/>
      <w:szCs w:val="16"/>
    </w:rPr>
  </w:style>
  <w:style w:type="paragraph" w:styleId="CommentText">
    <w:name w:val="annotation text"/>
    <w:basedOn w:val="Normal"/>
    <w:link w:val="CommentTextChar"/>
    <w:uiPriority w:val="99"/>
    <w:semiHidden/>
    <w:unhideWhenUsed/>
    <w:rsid w:val="00CF30E3"/>
    <w:rPr>
      <w:sz w:val="20"/>
    </w:rPr>
  </w:style>
  <w:style w:type="character" w:customStyle="1" w:styleId="CommentTextChar">
    <w:name w:val="Comment Text Char"/>
    <w:basedOn w:val="DefaultParagraphFont"/>
    <w:link w:val="CommentText"/>
    <w:uiPriority w:val="99"/>
    <w:semiHidden/>
    <w:rsid w:val="00CF30E3"/>
    <w:rPr>
      <w:sz w:val="20"/>
    </w:rPr>
  </w:style>
  <w:style w:type="paragraph" w:styleId="CommentSubject">
    <w:name w:val="annotation subject"/>
    <w:basedOn w:val="CommentText"/>
    <w:next w:val="CommentText"/>
    <w:link w:val="CommentSubjectChar"/>
    <w:uiPriority w:val="99"/>
    <w:semiHidden/>
    <w:unhideWhenUsed/>
    <w:rsid w:val="00CF30E3"/>
    <w:rPr>
      <w:b/>
    </w:rPr>
  </w:style>
  <w:style w:type="character" w:customStyle="1" w:styleId="CommentSubjectChar">
    <w:name w:val="Comment Subject Char"/>
    <w:basedOn w:val="CommentTextChar"/>
    <w:link w:val="CommentSubject"/>
    <w:uiPriority w:val="99"/>
    <w:semiHidden/>
    <w:rsid w:val="00CF30E3"/>
    <w:rPr>
      <w:b/>
      <w:sz w:val="20"/>
    </w:rPr>
  </w:style>
  <w:style w:type="paragraph" w:styleId="BalloonText">
    <w:name w:val="Balloon Text"/>
    <w:basedOn w:val="Normal"/>
    <w:link w:val="BalloonTextChar"/>
    <w:uiPriority w:val="99"/>
    <w:semiHidden/>
    <w:unhideWhenUsed/>
    <w:rsid w:val="00CF30E3"/>
    <w:rPr>
      <w:rFonts w:ascii="Tahoma" w:hAnsi="Tahoma" w:cs="Tahoma"/>
      <w:sz w:val="16"/>
      <w:szCs w:val="16"/>
    </w:rPr>
  </w:style>
  <w:style w:type="character" w:customStyle="1" w:styleId="BalloonTextChar">
    <w:name w:val="Balloon Text Char"/>
    <w:basedOn w:val="DefaultParagraphFont"/>
    <w:link w:val="BalloonText"/>
    <w:uiPriority w:val="99"/>
    <w:semiHidden/>
    <w:rsid w:val="00CF30E3"/>
    <w:rPr>
      <w:rFonts w:ascii="Tahoma" w:hAnsi="Tahoma" w:cs="Tahoma"/>
      <w:sz w:val="16"/>
      <w:szCs w:val="16"/>
    </w:rPr>
  </w:style>
  <w:style w:type="character" w:styleId="Hyperlink">
    <w:name w:val="Hyperlink"/>
    <w:rsid w:val="003E2541"/>
    <w:rPr>
      <w:color w:val="0000FF"/>
      <w:u w:val="single"/>
    </w:rPr>
  </w:style>
  <w:style w:type="paragraph" w:styleId="NormalWeb">
    <w:name w:val="Normal (Web)"/>
    <w:basedOn w:val="Normal"/>
    <w:uiPriority w:val="99"/>
    <w:rsid w:val="003E2541"/>
    <w:pPr>
      <w:spacing w:before="100" w:beforeAutospacing="1" w:after="100" w:afterAutospacing="1"/>
    </w:pPr>
    <w:rPr>
      <w:rFonts w:ascii="Times New Roman" w:eastAsia="Times New Roman" w:hAnsi="Times New Roman" w:cs="Times New Roman"/>
      <w:bCs w:val="0"/>
      <w:szCs w:val="24"/>
      <w:lang w:eastAsia="en-GB"/>
    </w:rPr>
  </w:style>
  <w:style w:type="paragraph" w:styleId="FootnoteText">
    <w:name w:val="footnote text"/>
    <w:basedOn w:val="Normal"/>
    <w:link w:val="FootnoteTextChar"/>
    <w:semiHidden/>
    <w:rsid w:val="00654525"/>
    <w:pPr>
      <w:spacing w:before="200" w:after="200"/>
      <w:jc w:val="both"/>
    </w:pPr>
    <w:rPr>
      <w:rFonts w:eastAsia="Times New Roman" w:cs="Times New Roman"/>
      <w:bCs w:val="0"/>
      <w:sz w:val="20"/>
      <w:lang w:eastAsia="en-GB"/>
    </w:rPr>
  </w:style>
  <w:style w:type="character" w:customStyle="1" w:styleId="FootnoteTextChar">
    <w:name w:val="Footnote Text Char"/>
    <w:basedOn w:val="DefaultParagraphFont"/>
    <w:link w:val="FootnoteText"/>
    <w:semiHidden/>
    <w:rsid w:val="00654525"/>
    <w:rPr>
      <w:rFonts w:eastAsia="Times New Roman" w:cs="Times New Roman"/>
      <w:bCs w:val="0"/>
      <w:sz w:val="20"/>
      <w:lang w:eastAsia="en-GB"/>
    </w:rPr>
  </w:style>
  <w:style w:type="character" w:styleId="FootnoteReference">
    <w:name w:val="footnote reference"/>
    <w:semiHidden/>
    <w:rsid w:val="00654525"/>
    <w:rPr>
      <w:vertAlign w:val="superscript"/>
    </w:rPr>
  </w:style>
  <w:style w:type="character" w:styleId="PageNumber">
    <w:name w:val="page number"/>
    <w:rsid w:val="00654525"/>
    <w:rPr>
      <w:rFonts w:ascii="Arial" w:hAnsi="Arial"/>
      <w:sz w:val="18"/>
    </w:rPr>
  </w:style>
  <w:style w:type="paragraph" w:styleId="ListParagraph">
    <w:name w:val="List Paragraph"/>
    <w:basedOn w:val="Normal"/>
    <w:uiPriority w:val="34"/>
    <w:qFormat/>
    <w:rsid w:val="00D062F9"/>
    <w:pPr>
      <w:ind w:left="720"/>
      <w:contextualSpacing/>
    </w:pPr>
  </w:style>
  <w:style w:type="character" w:styleId="FollowedHyperlink">
    <w:name w:val="FollowedHyperlink"/>
    <w:basedOn w:val="DefaultParagraphFont"/>
    <w:uiPriority w:val="99"/>
    <w:semiHidden/>
    <w:unhideWhenUsed/>
    <w:rsid w:val="0023035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bCs/>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0E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32A"/>
    <w:pPr>
      <w:tabs>
        <w:tab w:val="center" w:pos="4513"/>
        <w:tab w:val="right" w:pos="9026"/>
      </w:tabs>
    </w:pPr>
  </w:style>
  <w:style w:type="character" w:customStyle="1" w:styleId="HeaderChar">
    <w:name w:val="Header Char"/>
    <w:basedOn w:val="DefaultParagraphFont"/>
    <w:link w:val="Header"/>
    <w:uiPriority w:val="99"/>
    <w:rsid w:val="00AD632A"/>
    <w:rPr>
      <w:rFonts w:ascii="Arial" w:hAnsi="Arial"/>
      <w:sz w:val="24"/>
    </w:rPr>
  </w:style>
  <w:style w:type="paragraph" w:styleId="Footer">
    <w:name w:val="footer"/>
    <w:basedOn w:val="Normal"/>
    <w:link w:val="FooterChar"/>
    <w:uiPriority w:val="99"/>
    <w:unhideWhenUsed/>
    <w:rsid w:val="00AD632A"/>
    <w:pPr>
      <w:tabs>
        <w:tab w:val="center" w:pos="4513"/>
        <w:tab w:val="right" w:pos="9026"/>
      </w:tabs>
    </w:pPr>
  </w:style>
  <w:style w:type="character" w:customStyle="1" w:styleId="FooterChar">
    <w:name w:val="Footer Char"/>
    <w:basedOn w:val="DefaultParagraphFont"/>
    <w:link w:val="Footer"/>
    <w:uiPriority w:val="99"/>
    <w:rsid w:val="00AD632A"/>
    <w:rPr>
      <w:rFonts w:ascii="Arial" w:hAnsi="Arial"/>
      <w:sz w:val="24"/>
    </w:rPr>
  </w:style>
  <w:style w:type="table" w:styleId="TableGrid">
    <w:name w:val="Table Grid"/>
    <w:basedOn w:val="TableNormal"/>
    <w:uiPriority w:val="59"/>
    <w:rsid w:val="00776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F30E3"/>
    <w:rPr>
      <w:sz w:val="16"/>
      <w:szCs w:val="16"/>
    </w:rPr>
  </w:style>
  <w:style w:type="paragraph" w:styleId="CommentText">
    <w:name w:val="annotation text"/>
    <w:basedOn w:val="Normal"/>
    <w:link w:val="CommentTextChar"/>
    <w:uiPriority w:val="99"/>
    <w:semiHidden/>
    <w:unhideWhenUsed/>
    <w:rsid w:val="00CF30E3"/>
    <w:rPr>
      <w:sz w:val="20"/>
    </w:rPr>
  </w:style>
  <w:style w:type="character" w:customStyle="1" w:styleId="CommentTextChar">
    <w:name w:val="Comment Text Char"/>
    <w:basedOn w:val="DefaultParagraphFont"/>
    <w:link w:val="CommentText"/>
    <w:uiPriority w:val="99"/>
    <w:semiHidden/>
    <w:rsid w:val="00CF30E3"/>
    <w:rPr>
      <w:sz w:val="20"/>
    </w:rPr>
  </w:style>
  <w:style w:type="paragraph" w:styleId="CommentSubject">
    <w:name w:val="annotation subject"/>
    <w:basedOn w:val="CommentText"/>
    <w:next w:val="CommentText"/>
    <w:link w:val="CommentSubjectChar"/>
    <w:uiPriority w:val="99"/>
    <w:semiHidden/>
    <w:unhideWhenUsed/>
    <w:rsid w:val="00CF30E3"/>
    <w:rPr>
      <w:b/>
    </w:rPr>
  </w:style>
  <w:style w:type="character" w:customStyle="1" w:styleId="CommentSubjectChar">
    <w:name w:val="Comment Subject Char"/>
    <w:basedOn w:val="CommentTextChar"/>
    <w:link w:val="CommentSubject"/>
    <w:uiPriority w:val="99"/>
    <w:semiHidden/>
    <w:rsid w:val="00CF30E3"/>
    <w:rPr>
      <w:b/>
      <w:sz w:val="20"/>
    </w:rPr>
  </w:style>
  <w:style w:type="paragraph" w:styleId="BalloonText">
    <w:name w:val="Balloon Text"/>
    <w:basedOn w:val="Normal"/>
    <w:link w:val="BalloonTextChar"/>
    <w:uiPriority w:val="99"/>
    <w:semiHidden/>
    <w:unhideWhenUsed/>
    <w:rsid w:val="00CF30E3"/>
    <w:rPr>
      <w:rFonts w:ascii="Tahoma" w:hAnsi="Tahoma" w:cs="Tahoma"/>
      <w:sz w:val="16"/>
      <w:szCs w:val="16"/>
    </w:rPr>
  </w:style>
  <w:style w:type="character" w:customStyle="1" w:styleId="BalloonTextChar">
    <w:name w:val="Balloon Text Char"/>
    <w:basedOn w:val="DefaultParagraphFont"/>
    <w:link w:val="BalloonText"/>
    <w:uiPriority w:val="99"/>
    <w:semiHidden/>
    <w:rsid w:val="00CF30E3"/>
    <w:rPr>
      <w:rFonts w:ascii="Tahoma" w:hAnsi="Tahoma" w:cs="Tahoma"/>
      <w:sz w:val="16"/>
      <w:szCs w:val="16"/>
    </w:rPr>
  </w:style>
  <w:style w:type="character" w:styleId="Hyperlink">
    <w:name w:val="Hyperlink"/>
    <w:rsid w:val="003E2541"/>
    <w:rPr>
      <w:color w:val="0000FF"/>
      <w:u w:val="single"/>
    </w:rPr>
  </w:style>
  <w:style w:type="paragraph" w:styleId="NormalWeb">
    <w:name w:val="Normal (Web)"/>
    <w:basedOn w:val="Normal"/>
    <w:uiPriority w:val="99"/>
    <w:rsid w:val="003E2541"/>
    <w:pPr>
      <w:spacing w:before="100" w:beforeAutospacing="1" w:after="100" w:afterAutospacing="1"/>
    </w:pPr>
    <w:rPr>
      <w:rFonts w:ascii="Times New Roman" w:eastAsia="Times New Roman" w:hAnsi="Times New Roman" w:cs="Times New Roman"/>
      <w:bCs w:val="0"/>
      <w:szCs w:val="24"/>
      <w:lang w:eastAsia="en-GB"/>
    </w:rPr>
  </w:style>
  <w:style w:type="paragraph" w:styleId="FootnoteText">
    <w:name w:val="footnote text"/>
    <w:basedOn w:val="Normal"/>
    <w:link w:val="FootnoteTextChar"/>
    <w:semiHidden/>
    <w:rsid w:val="00654525"/>
    <w:pPr>
      <w:spacing w:before="200" w:after="200"/>
      <w:jc w:val="both"/>
    </w:pPr>
    <w:rPr>
      <w:rFonts w:eastAsia="Times New Roman" w:cs="Times New Roman"/>
      <w:bCs w:val="0"/>
      <w:sz w:val="20"/>
      <w:lang w:eastAsia="en-GB"/>
    </w:rPr>
  </w:style>
  <w:style w:type="character" w:customStyle="1" w:styleId="FootnoteTextChar">
    <w:name w:val="Footnote Text Char"/>
    <w:basedOn w:val="DefaultParagraphFont"/>
    <w:link w:val="FootnoteText"/>
    <w:semiHidden/>
    <w:rsid w:val="00654525"/>
    <w:rPr>
      <w:rFonts w:eastAsia="Times New Roman" w:cs="Times New Roman"/>
      <w:bCs w:val="0"/>
      <w:sz w:val="20"/>
      <w:lang w:eastAsia="en-GB"/>
    </w:rPr>
  </w:style>
  <w:style w:type="character" w:styleId="FootnoteReference">
    <w:name w:val="footnote reference"/>
    <w:semiHidden/>
    <w:rsid w:val="00654525"/>
    <w:rPr>
      <w:vertAlign w:val="superscript"/>
    </w:rPr>
  </w:style>
  <w:style w:type="character" w:styleId="PageNumber">
    <w:name w:val="page number"/>
    <w:rsid w:val="00654525"/>
    <w:rPr>
      <w:rFonts w:ascii="Arial" w:hAnsi="Arial"/>
      <w:sz w:val="18"/>
    </w:rPr>
  </w:style>
  <w:style w:type="paragraph" w:styleId="ListParagraph">
    <w:name w:val="List Paragraph"/>
    <w:basedOn w:val="Normal"/>
    <w:uiPriority w:val="34"/>
    <w:qFormat/>
    <w:rsid w:val="00D062F9"/>
    <w:pPr>
      <w:ind w:left="720"/>
      <w:contextualSpacing/>
    </w:pPr>
  </w:style>
  <w:style w:type="character" w:styleId="FollowedHyperlink">
    <w:name w:val="FollowedHyperlink"/>
    <w:basedOn w:val="DefaultParagraphFont"/>
    <w:uiPriority w:val="99"/>
    <w:semiHidden/>
    <w:unhideWhenUsed/>
    <w:rsid w:val="002303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Alder_Hey_organs_scandal" TargetMode="External"/><Relationship Id="rId18" Type="http://schemas.openxmlformats.org/officeDocument/2006/relationships/hyperlink" Target="https://www.hta.gov.uk/guidance-professionals/regulated-sectors/human-application" TargetMode="External"/><Relationship Id="rId26" Type="http://schemas.openxmlformats.org/officeDocument/2006/relationships/footer" Target="footer2.xml"/><Relationship Id="rId39" Type="http://schemas.openxmlformats.org/officeDocument/2006/relationships/header" Target="header1.xml"/><Relationship Id="rId21" Type="http://schemas.openxmlformats.org/officeDocument/2006/relationships/hyperlink" Target="https://www.odt.nhs.uk/odt-structures-and-standards/governance-and-quality/" TargetMode="External"/><Relationship Id="rId34" Type="http://schemas.openxmlformats.org/officeDocument/2006/relationships/hyperlink" Target="https://ris.leeds.ac.uk/research-ethics-and-integrity/other-resources/research-involving-human-tissue" TargetMode="External"/><Relationship Id="rId42" Type="http://schemas.openxmlformats.org/officeDocument/2006/relationships/footer" Target="footer4.xml"/><Relationship Id="rId47" Type="http://schemas.openxmlformats.org/officeDocument/2006/relationships/hyperlink" Target="https://ris.leeds.ac.uk/research-ethics-and-integrity/other-resources/research-involving-human-tissue/" TargetMode="External"/><Relationship Id="rId50"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en.wikipedia.org/wiki/Bristol_Royal_Infirmary" TargetMode="External"/><Relationship Id="rId29" Type="http://schemas.openxmlformats.org/officeDocument/2006/relationships/hyperlink" Target="https://www.hta.gov.uk/sites/default/files/Code%20F%20-%20Organs%20for%20tx%20Final_0.pdf" TargetMode="External"/><Relationship Id="rId11" Type="http://schemas.openxmlformats.org/officeDocument/2006/relationships/hyperlink" Target="https://en.wikipedia.org/w/index.php?title=Act_of_the_UK_parliament&amp;action=edit&amp;redlink=1" TargetMode="External"/><Relationship Id="rId24" Type="http://schemas.openxmlformats.org/officeDocument/2006/relationships/hyperlink" Target="https://www.hta.gov.uk/guidance-professionals/regulated-sectors/human-application/material-covered-human-tissue-quality" TargetMode="External"/><Relationship Id="rId32" Type="http://schemas.openxmlformats.org/officeDocument/2006/relationships/hyperlink" Target="http://nww.lhp.leedsth.nhs.uk/policies/ref.asp?ref=PC033" TargetMode="External"/><Relationship Id="rId37" Type="http://schemas.openxmlformats.org/officeDocument/2006/relationships/hyperlink" Target="https://www.hta.gov.uk/policies/licensing-under-human-tissue-quality-and-safety-human-application-regulations-2007-amended" TargetMode="External"/><Relationship Id="rId40" Type="http://schemas.openxmlformats.org/officeDocument/2006/relationships/header" Target="header2.xml"/><Relationship Id="rId45"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hyperlink" Target="https://en.wikipedia.org/wiki/Ian_Kennedy_(lawyer)" TargetMode="External"/><Relationship Id="rId23" Type="http://schemas.openxmlformats.org/officeDocument/2006/relationships/hyperlink" Target="https://www.hta.gov.uk/guidance-professionals/hta-legislation/relevant-material-under-human-tissue-act-2004" TargetMode="External"/><Relationship Id="rId28" Type="http://schemas.openxmlformats.org/officeDocument/2006/relationships/hyperlink" Target="https://www.hta.gov.uk/guidance-professionals/codes-practice" TargetMode="External"/><Relationship Id="rId36" Type="http://schemas.openxmlformats.org/officeDocument/2006/relationships/hyperlink" Target="https://www.gov.uk/eu-eea" TargetMode="External"/><Relationship Id="rId49"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www.hta.gov.uk/guidance-professionals/regulated-sectors/organ-donation-and-transplantation" TargetMode="External"/><Relationship Id="rId31" Type="http://schemas.openxmlformats.org/officeDocument/2006/relationships/hyperlink" Target="%20http://nww.lhp.leedsth.nhs.uk/common/guidelines/detail.aspx?ID=2001%20%20%20%20%20%20%20%20%20%20%20%20%20%20%20%20%20%20%20%20%20%20%20%20%20%20%20%20%20%20%20%20%20%20%20%20%20%20%20%20%20%20%20%20%20%20%20%20%20%20%20%20%20%20%20%20%20%20%20%20%20%20%20%20%20%20%20%20%20%20%20%20%20%20%20%20%20%20%20%20%20%20%20%20%20%20%20%20%20%20%20%20%20%20%20%20%20%20%20%20%20%20%20%20" TargetMode="External"/><Relationship Id="rId44"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en.wikipedia.org/wiki/Alder_Hey_Children%27s_Hospital" TargetMode="External"/><Relationship Id="rId22" Type="http://schemas.openxmlformats.org/officeDocument/2006/relationships/hyperlink" Target="https://safe.nhsbt.nhs.uk/IncidentSubmission/Pages/IncidentSubmissionForm.aspx" TargetMode="External"/><Relationship Id="rId27" Type="http://schemas.openxmlformats.org/officeDocument/2006/relationships/hyperlink" Target="http://www.opsi.gov.uk/acts/acts2004/en/ukpgaen_20040030_en_1" TargetMode="External"/><Relationship Id="rId30" Type="http://schemas.openxmlformats.org/officeDocument/2006/relationships/hyperlink" Target="http://nww.lhp.leedsth.nhs.uk/common/guidelines/detail.aspx?ID=1857" TargetMode="External"/><Relationship Id="rId35" Type="http://schemas.openxmlformats.org/officeDocument/2006/relationships/hyperlink" Target="http://lthweb.leedsth.nhs.uk/sites/human-tissue-act" TargetMode="External"/><Relationship Id="rId43" Type="http://schemas.openxmlformats.org/officeDocument/2006/relationships/header" Target="header3.xml"/><Relationship Id="rId48" Type="http://schemas.openxmlformats.org/officeDocument/2006/relationships/footer" Target="footer7.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s://en.wikipedia.org/wiki/Human_Tissue_Authority" TargetMode="External"/><Relationship Id="rId17" Type="http://schemas.openxmlformats.org/officeDocument/2006/relationships/hyperlink" Target="https://www.hta.gov.uk/guidance-professionals/codes-practice" TargetMode="External"/><Relationship Id="rId25" Type="http://schemas.openxmlformats.org/officeDocument/2006/relationships/footer" Target="footer1.xml"/><Relationship Id="rId33" Type="http://schemas.openxmlformats.org/officeDocument/2006/relationships/hyperlink" Target="http://wsh.leeds.ac.uk/info/232/healthcare_waste/267/healthcare_waste" TargetMode="External"/><Relationship Id="rId38" Type="http://schemas.openxmlformats.org/officeDocument/2006/relationships/hyperlink" Target="https://www.hta.gov.uk/guidance-professionals/codes-practice" TargetMode="External"/><Relationship Id="rId46" Type="http://schemas.openxmlformats.org/officeDocument/2006/relationships/hyperlink" Target="http://lthweb/sites/human-tissue-act" TargetMode="External"/><Relationship Id="rId20" Type="http://schemas.openxmlformats.org/officeDocument/2006/relationships/hyperlink" Target="https://www.hta.gov.uk/guidance-professionals/codes-practice"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7F6EF-2662-464F-AA99-01F1EF6B5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6442</Words>
  <Characters>36725</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Leeds Teaching Hospitals</Company>
  <LinksUpToDate>false</LinksUpToDate>
  <CharactersWithSpaces>43081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Braidford</dc:creator>
  <cp:lastModifiedBy>Sarah1 Smith</cp:lastModifiedBy>
  <cp:revision>1</cp:revision>
  <cp:lastPrinted>2021-07-30T10:06:00Z</cp:lastPrinted>
  <dcterms:created xsi:type="dcterms:W3CDTF">2021-09-21T11:54:00Z</dcterms:created>
  <dcterms:modified xsi:type="dcterms:W3CDTF">2021-09-21T11:54:00Z</dcterms:modified>
</cp:coreProperties>
</file>